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625D0" w14:textId="77777777" w:rsidR="00EC65AC" w:rsidRPr="009E6A95" w:rsidRDefault="00EC65AC">
      <w:pPr>
        <w:rPr>
          <w:color w:val="262626" w:themeColor="text1" w:themeTint="D9"/>
        </w:rPr>
      </w:pPr>
      <w:bookmarkStart w:id="0" w:name="_GoBack"/>
      <w:bookmarkEnd w:id="0"/>
      <w:r>
        <w:rPr>
          <w:noProof/>
        </w:rPr>
        <w:drawing>
          <wp:anchor distT="0" distB="0" distL="114300" distR="114300" simplePos="0" relativeHeight="251658240" behindDoc="1" locked="0" layoutInCell="1" allowOverlap="1" wp14:anchorId="059E7D07" wp14:editId="2C2F3263">
            <wp:simplePos x="0" y="0"/>
            <wp:positionH relativeFrom="column">
              <wp:posOffset>3171825</wp:posOffset>
            </wp:positionH>
            <wp:positionV relativeFrom="paragraph">
              <wp:posOffset>266065</wp:posOffset>
            </wp:positionV>
            <wp:extent cx="2469515" cy="1579880"/>
            <wp:effectExtent l="0" t="0" r="6985" b="1270"/>
            <wp:wrapTight wrapText="bothSides">
              <wp:wrapPolygon edited="0">
                <wp:start x="0" y="0"/>
                <wp:lineTo x="0" y="21357"/>
                <wp:lineTo x="21494" y="21357"/>
                <wp:lineTo x="21494" y="0"/>
                <wp:lineTo x="0" y="0"/>
              </wp:wrapPolygon>
            </wp:wrapTight>
            <wp:docPr id="2" name="Picture 2" descr="C:\Users\u45258\Desktop\ics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5258\Desktop\icsm-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9515" cy="1579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57C2D" w14:textId="08F270D2" w:rsidR="00EC65AC" w:rsidRPr="009E6A95" w:rsidRDefault="00EC65AC">
      <w:pPr>
        <w:rPr>
          <w:color w:val="262626" w:themeColor="text1" w:themeTint="D9"/>
        </w:rPr>
      </w:pPr>
    </w:p>
    <w:p w14:paraId="76097521" w14:textId="77777777" w:rsidR="00EC65AC" w:rsidRPr="009E6A95" w:rsidRDefault="00EC65AC">
      <w:pPr>
        <w:rPr>
          <w:color w:val="262626" w:themeColor="text1" w:themeTint="D9"/>
        </w:rPr>
      </w:pPr>
    </w:p>
    <w:p w14:paraId="63DF6854" w14:textId="77777777" w:rsidR="00EC65AC" w:rsidRPr="009E6A95" w:rsidRDefault="00EC65AC">
      <w:pPr>
        <w:rPr>
          <w:color w:val="262626" w:themeColor="text1" w:themeTint="D9"/>
        </w:rPr>
      </w:pPr>
    </w:p>
    <w:p w14:paraId="0CB23A4E" w14:textId="77777777" w:rsidR="00EC65AC" w:rsidRPr="009E6A95" w:rsidRDefault="00EC65AC">
      <w:pPr>
        <w:rPr>
          <w:color w:val="262626" w:themeColor="text1" w:themeTint="D9"/>
        </w:rPr>
      </w:pPr>
    </w:p>
    <w:p w14:paraId="2C73895F" w14:textId="77777777" w:rsidR="00EC65AC" w:rsidRPr="009E6A95" w:rsidRDefault="00EC65AC">
      <w:pPr>
        <w:rPr>
          <w:color w:val="262626" w:themeColor="text1" w:themeTint="D9"/>
        </w:rPr>
      </w:pPr>
    </w:p>
    <w:p w14:paraId="6769BC7A" w14:textId="77777777" w:rsidR="00EC65AC" w:rsidRPr="009E6A95" w:rsidRDefault="00EC65AC">
      <w:pPr>
        <w:rPr>
          <w:color w:val="262626" w:themeColor="text1" w:themeTint="D9"/>
        </w:rPr>
      </w:pPr>
    </w:p>
    <w:p w14:paraId="5E7092A6" w14:textId="77777777" w:rsidR="00EC65AC" w:rsidRPr="009E6A95" w:rsidRDefault="00EC65AC">
      <w:pPr>
        <w:rPr>
          <w:color w:val="262626" w:themeColor="text1" w:themeTint="D9"/>
        </w:rPr>
      </w:pPr>
    </w:p>
    <w:p w14:paraId="1FB6CD96" w14:textId="77777777" w:rsidR="00EC65AC" w:rsidRPr="009E6A95" w:rsidRDefault="00EC65AC">
      <w:pPr>
        <w:rPr>
          <w:color w:val="262626" w:themeColor="text1" w:themeTint="D9"/>
        </w:rPr>
      </w:pPr>
    </w:p>
    <w:p w14:paraId="42F9C0D1" w14:textId="77777777" w:rsidR="00EC65AC" w:rsidRPr="009E6A95" w:rsidRDefault="00EC65AC">
      <w:pPr>
        <w:rPr>
          <w:color w:val="262626" w:themeColor="text1" w:themeTint="D9"/>
        </w:rPr>
      </w:pPr>
    </w:p>
    <w:p w14:paraId="0266FD27" w14:textId="77777777" w:rsidR="00EC65AC" w:rsidRPr="009E6A95" w:rsidRDefault="00EC65AC">
      <w:pPr>
        <w:rPr>
          <w:color w:val="262626" w:themeColor="text1" w:themeTint="D9"/>
        </w:rPr>
      </w:pPr>
    </w:p>
    <w:p w14:paraId="440A71DF" w14:textId="77777777" w:rsidR="00EC65AC" w:rsidRPr="009E6A95" w:rsidRDefault="00EC65AC">
      <w:pPr>
        <w:rPr>
          <w:color w:val="262626" w:themeColor="text1" w:themeTint="D9"/>
        </w:rPr>
      </w:pPr>
    </w:p>
    <w:p w14:paraId="5FBF5466" w14:textId="77777777" w:rsidR="00EC65AC" w:rsidRPr="009E6A95" w:rsidRDefault="00EC65AC">
      <w:pPr>
        <w:rPr>
          <w:color w:val="262626" w:themeColor="text1" w:themeTint="D9"/>
        </w:rPr>
      </w:pPr>
    </w:p>
    <w:p w14:paraId="4A15BC79" w14:textId="77777777" w:rsidR="00EC65AC" w:rsidRPr="009E6A95" w:rsidRDefault="00EC65AC">
      <w:pPr>
        <w:rPr>
          <w:color w:val="262626" w:themeColor="text1" w:themeTint="D9"/>
        </w:rPr>
      </w:pPr>
    </w:p>
    <w:p w14:paraId="3EEC4B9E" w14:textId="1669104E" w:rsidR="00EC65AC" w:rsidRPr="00BA4555" w:rsidRDefault="003A347A" w:rsidP="00475735">
      <w:pPr>
        <w:pStyle w:val="TitleFrontPage"/>
        <w:rPr>
          <w:color w:val="4F6228" w:themeColor="accent3" w:themeShade="80"/>
        </w:rPr>
      </w:pPr>
      <w:r>
        <w:rPr>
          <w:color w:val="4F6228" w:themeColor="accent3" w:themeShade="80"/>
        </w:rPr>
        <w:t>Cadastre definitions</w:t>
      </w:r>
    </w:p>
    <w:p w14:paraId="0A1DC830" w14:textId="4826AE12" w:rsidR="00EC65AC" w:rsidRPr="00BA4555" w:rsidRDefault="003A347A" w:rsidP="00475735">
      <w:pPr>
        <w:pStyle w:val="TitleFrontPage"/>
        <w:rPr>
          <w:color w:val="4F6228" w:themeColor="accent3" w:themeShade="80"/>
        </w:rPr>
      </w:pPr>
      <w:r>
        <w:rPr>
          <w:color w:val="4F6228" w:themeColor="accent3" w:themeShade="80"/>
        </w:rPr>
        <w:t>Glossary</w:t>
      </w:r>
    </w:p>
    <w:p w14:paraId="3395A078" w14:textId="77777777" w:rsidR="00EC65AC" w:rsidRPr="009E6A95" w:rsidRDefault="00EC65AC" w:rsidP="00475735">
      <w:pPr>
        <w:pStyle w:val="TitleVersion"/>
        <w:rPr>
          <w:color w:val="262626" w:themeColor="text1" w:themeTint="D9"/>
        </w:rPr>
      </w:pPr>
    </w:p>
    <w:p w14:paraId="0E39FCEE" w14:textId="77777777" w:rsidR="00EC65AC" w:rsidRPr="009E6A95" w:rsidRDefault="00EC65AC" w:rsidP="00475735">
      <w:pPr>
        <w:pStyle w:val="TitleVersion"/>
        <w:rPr>
          <w:color w:val="262626" w:themeColor="text1" w:themeTint="D9"/>
        </w:rPr>
      </w:pPr>
    </w:p>
    <w:p w14:paraId="61A8E810" w14:textId="08B0899A" w:rsidR="00EC65AC" w:rsidRDefault="00EC65AC" w:rsidP="00475735">
      <w:pPr>
        <w:pStyle w:val="TitleVersion"/>
        <w:rPr>
          <w:color w:val="262626" w:themeColor="text1" w:themeTint="D9"/>
        </w:rPr>
      </w:pPr>
    </w:p>
    <w:p w14:paraId="3C994684" w14:textId="44A3F0EF" w:rsidR="003A347A" w:rsidRDefault="003A347A" w:rsidP="003A347A">
      <w:pPr>
        <w:pStyle w:val="TitleVersion"/>
        <w:rPr>
          <w:color w:val="262626" w:themeColor="text1" w:themeTint="D9"/>
        </w:rPr>
      </w:pPr>
    </w:p>
    <w:p w14:paraId="605EE2FB" w14:textId="629195CF" w:rsidR="003A347A" w:rsidRDefault="003A347A" w:rsidP="003A347A">
      <w:pPr>
        <w:pStyle w:val="TitleVersion"/>
        <w:rPr>
          <w:color w:val="262626" w:themeColor="text1" w:themeTint="D9"/>
        </w:rPr>
      </w:pPr>
    </w:p>
    <w:p w14:paraId="062D15FF" w14:textId="0CE5960F" w:rsidR="003A347A" w:rsidRDefault="003A347A" w:rsidP="003A347A">
      <w:pPr>
        <w:pStyle w:val="TitleVersion"/>
        <w:rPr>
          <w:color w:val="262626" w:themeColor="text1" w:themeTint="D9"/>
        </w:rPr>
      </w:pPr>
    </w:p>
    <w:p w14:paraId="5EBA7113" w14:textId="65AF7D37" w:rsidR="003A347A" w:rsidRDefault="003A347A" w:rsidP="003A347A">
      <w:pPr>
        <w:pStyle w:val="TitleVersion"/>
        <w:rPr>
          <w:color w:val="262626" w:themeColor="text1" w:themeTint="D9"/>
        </w:rPr>
      </w:pPr>
    </w:p>
    <w:p w14:paraId="18639414" w14:textId="6A749887" w:rsidR="003A347A" w:rsidRDefault="003A347A" w:rsidP="003A347A">
      <w:pPr>
        <w:pStyle w:val="TitleVersion"/>
        <w:rPr>
          <w:color w:val="262626" w:themeColor="text1" w:themeTint="D9"/>
        </w:rPr>
      </w:pPr>
    </w:p>
    <w:p w14:paraId="160C6D2E" w14:textId="77777777" w:rsidR="003A347A" w:rsidRPr="00465287" w:rsidRDefault="003A347A" w:rsidP="003A347A">
      <w:pPr>
        <w:pStyle w:val="TitleVersion"/>
        <w:rPr>
          <w:color w:val="262626" w:themeColor="text1" w:themeTint="D9"/>
        </w:rPr>
      </w:pPr>
    </w:p>
    <w:p w14:paraId="27DB9118" w14:textId="39544173" w:rsidR="00EC65AC" w:rsidRPr="00465287" w:rsidRDefault="00EC65AC" w:rsidP="00475735">
      <w:pPr>
        <w:pStyle w:val="TitleVersion"/>
        <w:rPr>
          <w:color w:val="262626" w:themeColor="text1" w:themeTint="D9"/>
        </w:rPr>
      </w:pPr>
      <w:r w:rsidRPr="00465287">
        <w:rPr>
          <w:color w:val="262626" w:themeColor="text1" w:themeTint="D9"/>
        </w:rPr>
        <w:fldChar w:fldCharType="begin"/>
      </w:r>
      <w:r w:rsidRPr="00465287">
        <w:rPr>
          <w:color w:val="262626" w:themeColor="text1" w:themeTint="D9"/>
        </w:rPr>
        <w:instrText xml:space="preserve"> DOCPROPERTY "version" \* MERGEFORMAT </w:instrText>
      </w:r>
      <w:r w:rsidRPr="00465287">
        <w:rPr>
          <w:color w:val="262626" w:themeColor="text1" w:themeTint="D9"/>
        </w:rPr>
        <w:fldChar w:fldCharType="separate"/>
      </w:r>
      <w:r w:rsidR="0096152D" w:rsidRPr="0096152D">
        <w:rPr>
          <w:bCs/>
          <w:color w:val="262626" w:themeColor="text1" w:themeTint="D9"/>
        </w:rPr>
        <w:t xml:space="preserve">Version </w:t>
      </w:r>
      <w:r w:rsidRPr="00465287">
        <w:rPr>
          <w:color w:val="262626" w:themeColor="text1" w:themeTint="D9"/>
        </w:rPr>
        <w:fldChar w:fldCharType="end"/>
      </w:r>
      <w:r w:rsidR="006B6D12">
        <w:rPr>
          <w:color w:val="262626" w:themeColor="text1" w:themeTint="D9"/>
        </w:rPr>
        <w:t>1</w:t>
      </w:r>
      <w:r w:rsidR="005032BF">
        <w:rPr>
          <w:color w:val="262626" w:themeColor="text1" w:themeTint="D9"/>
        </w:rPr>
        <w:t>.</w:t>
      </w:r>
      <w:r w:rsidR="00507BB7">
        <w:rPr>
          <w:color w:val="262626" w:themeColor="text1" w:themeTint="D9"/>
        </w:rPr>
        <w:t>1</w:t>
      </w:r>
    </w:p>
    <w:p w14:paraId="73997837" w14:textId="77777777" w:rsidR="00EC65AC" w:rsidRPr="00465287" w:rsidRDefault="00EC65AC" w:rsidP="00475735">
      <w:pPr>
        <w:pStyle w:val="TitleVersion"/>
        <w:rPr>
          <w:color w:val="262626" w:themeColor="text1" w:themeTint="D9"/>
        </w:rPr>
      </w:pPr>
      <w:r w:rsidRPr="00465287">
        <w:rPr>
          <w:color w:val="262626" w:themeColor="text1" w:themeTint="D9"/>
        </w:rPr>
        <w:fldChar w:fldCharType="begin"/>
      </w:r>
      <w:r w:rsidRPr="00465287">
        <w:rPr>
          <w:color w:val="262626" w:themeColor="text1" w:themeTint="D9"/>
        </w:rPr>
        <w:instrText xml:space="preserve"> DOCPROPERTY  icsm \* MERGEFORMAT </w:instrText>
      </w:r>
      <w:r w:rsidRPr="00465287">
        <w:rPr>
          <w:color w:val="262626" w:themeColor="text1" w:themeTint="D9"/>
        </w:rPr>
        <w:fldChar w:fldCharType="separate"/>
      </w:r>
      <w:r w:rsidR="0096152D" w:rsidRPr="0096152D">
        <w:rPr>
          <w:bCs/>
          <w:color w:val="262626" w:themeColor="text1" w:themeTint="D9"/>
        </w:rPr>
        <w:t>Intergovernmental Committee on Surveying and Mapping</w:t>
      </w:r>
      <w:r w:rsidRPr="00465287">
        <w:rPr>
          <w:color w:val="262626" w:themeColor="text1" w:themeTint="D9"/>
        </w:rPr>
        <w:fldChar w:fldCharType="end"/>
      </w:r>
      <w:r w:rsidRPr="00465287">
        <w:rPr>
          <w:color w:val="262626" w:themeColor="text1" w:themeTint="D9"/>
        </w:rPr>
        <w:t xml:space="preserve"> (ICSM)</w:t>
      </w:r>
    </w:p>
    <w:p w14:paraId="61A5D369" w14:textId="6B7581F3" w:rsidR="00EC65AC" w:rsidRPr="00465287" w:rsidRDefault="003A347A" w:rsidP="00475735">
      <w:pPr>
        <w:pStyle w:val="TitleVersion"/>
        <w:rPr>
          <w:color w:val="262626" w:themeColor="text1" w:themeTint="D9"/>
        </w:rPr>
      </w:pPr>
      <w:r>
        <w:rPr>
          <w:color w:val="262626" w:themeColor="text1" w:themeTint="D9"/>
        </w:rPr>
        <w:t>Cadastre</w:t>
      </w:r>
      <w:r w:rsidR="00B22D15">
        <w:rPr>
          <w:color w:val="262626" w:themeColor="text1" w:themeTint="D9"/>
        </w:rPr>
        <w:t xml:space="preserve"> Working Group (CWG</w:t>
      </w:r>
      <w:r w:rsidR="00EC65AC" w:rsidRPr="00465287">
        <w:rPr>
          <w:color w:val="262626" w:themeColor="text1" w:themeTint="D9"/>
        </w:rPr>
        <w:t>)</w:t>
      </w:r>
    </w:p>
    <w:p w14:paraId="31AC3FAF" w14:textId="5F784E5C" w:rsidR="00EC65AC" w:rsidRPr="009E6A95" w:rsidRDefault="00E8417E" w:rsidP="00475735">
      <w:pPr>
        <w:pStyle w:val="TitleVersion"/>
        <w:rPr>
          <w:color w:val="262626" w:themeColor="text1" w:themeTint="D9"/>
        </w:rPr>
      </w:pPr>
      <w:r>
        <w:rPr>
          <w:color w:val="262626" w:themeColor="text1" w:themeTint="D9"/>
        </w:rPr>
        <w:t>October</w:t>
      </w:r>
      <w:r w:rsidR="003A347A">
        <w:rPr>
          <w:color w:val="262626" w:themeColor="text1" w:themeTint="D9"/>
        </w:rPr>
        <w:t xml:space="preserve"> 2020</w:t>
      </w:r>
    </w:p>
    <w:p w14:paraId="3813DC90" w14:textId="77777777" w:rsidR="00EC65AC" w:rsidRPr="009E6A95" w:rsidRDefault="00EC65AC" w:rsidP="00475735">
      <w:pPr>
        <w:pStyle w:val="TitleVersion"/>
        <w:rPr>
          <w:color w:val="262626" w:themeColor="text1" w:themeTint="D9"/>
        </w:rPr>
      </w:pPr>
    </w:p>
    <w:p w14:paraId="6D015ECB" w14:textId="77777777" w:rsidR="00EC65AC" w:rsidRDefault="00EC65AC" w:rsidP="00475735">
      <w:pPr>
        <w:pStyle w:val="Heading1Nonumbers"/>
      </w:pPr>
      <w:bookmarkStart w:id="1" w:name="_Toc404254914"/>
      <w:bookmarkStart w:id="2" w:name="_Toc301525764"/>
      <w:bookmarkStart w:id="3" w:name="_Toc303175626"/>
      <w:bookmarkStart w:id="4" w:name="_Toc304550596"/>
      <w:bookmarkStart w:id="5" w:name="_Toc315785383"/>
      <w:r>
        <w:t>Document History</w:t>
      </w:r>
      <w:bookmarkEnd w:id="1"/>
    </w:p>
    <w:tbl>
      <w:tblPr>
        <w:tblStyle w:val="TableContemporary"/>
        <w:tblW w:w="0" w:type="auto"/>
        <w:tblLook w:val="04A0" w:firstRow="1" w:lastRow="0" w:firstColumn="1" w:lastColumn="0" w:noHBand="0" w:noVBand="1"/>
      </w:tblPr>
      <w:tblGrid>
        <w:gridCol w:w="1442"/>
        <w:gridCol w:w="1034"/>
        <w:gridCol w:w="6608"/>
      </w:tblGrid>
      <w:tr w:rsidR="00EC65AC" w:rsidRPr="00FE6A08" w14:paraId="4508C26A" w14:textId="77777777" w:rsidTr="00475735">
        <w:trPr>
          <w:cnfStyle w:val="100000000000" w:firstRow="1" w:lastRow="0" w:firstColumn="0" w:lastColumn="0" w:oddVBand="0" w:evenVBand="0" w:oddHBand="0" w:evenHBand="0" w:firstRowFirstColumn="0" w:firstRowLastColumn="0" w:lastRowFirstColumn="0" w:lastRowLastColumn="0"/>
        </w:trPr>
        <w:tc>
          <w:tcPr>
            <w:tcW w:w="0" w:type="auto"/>
          </w:tcPr>
          <w:p w14:paraId="689E93D2" w14:textId="77777777" w:rsidR="00EC65AC" w:rsidRPr="00FE6A08" w:rsidRDefault="00EC65AC" w:rsidP="00475735">
            <w:pPr>
              <w:spacing w:before="0" w:after="0"/>
              <w:jc w:val="left"/>
              <w:rPr>
                <w:rFonts w:asciiTheme="minorHAnsi" w:hAnsiTheme="minorHAnsi"/>
                <w:sz w:val="22"/>
                <w:szCs w:val="22"/>
              </w:rPr>
            </w:pPr>
            <w:r w:rsidRPr="00FE6A08">
              <w:rPr>
                <w:rFonts w:asciiTheme="minorHAnsi" w:hAnsiTheme="minorHAnsi"/>
                <w:sz w:val="22"/>
                <w:szCs w:val="22"/>
              </w:rPr>
              <w:t>DATE</w:t>
            </w:r>
          </w:p>
        </w:tc>
        <w:tc>
          <w:tcPr>
            <w:tcW w:w="0" w:type="auto"/>
          </w:tcPr>
          <w:p w14:paraId="2699C5B8" w14:textId="77777777" w:rsidR="00EC65AC" w:rsidRPr="00FE6A08" w:rsidRDefault="00EC65AC" w:rsidP="00475735">
            <w:pPr>
              <w:spacing w:before="0" w:after="0"/>
              <w:jc w:val="left"/>
              <w:rPr>
                <w:rFonts w:asciiTheme="minorHAnsi" w:hAnsiTheme="minorHAnsi"/>
                <w:sz w:val="22"/>
                <w:szCs w:val="22"/>
              </w:rPr>
            </w:pPr>
            <w:r w:rsidRPr="00FE6A08">
              <w:rPr>
                <w:rFonts w:asciiTheme="minorHAnsi" w:hAnsiTheme="minorHAnsi"/>
                <w:sz w:val="22"/>
                <w:szCs w:val="22"/>
              </w:rPr>
              <w:t>VERSION</w:t>
            </w:r>
          </w:p>
        </w:tc>
        <w:tc>
          <w:tcPr>
            <w:tcW w:w="6608" w:type="dxa"/>
          </w:tcPr>
          <w:p w14:paraId="7442E2EE" w14:textId="77777777" w:rsidR="00EC65AC" w:rsidRPr="00FE6A08" w:rsidRDefault="00EC65AC" w:rsidP="00475735">
            <w:pPr>
              <w:spacing w:before="0" w:after="0"/>
              <w:jc w:val="left"/>
              <w:rPr>
                <w:rFonts w:asciiTheme="minorHAnsi" w:hAnsiTheme="minorHAnsi"/>
                <w:sz w:val="22"/>
                <w:szCs w:val="22"/>
              </w:rPr>
            </w:pPr>
            <w:r w:rsidRPr="00FE6A08">
              <w:rPr>
                <w:rFonts w:asciiTheme="minorHAnsi" w:hAnsiTheme="minorHAnsi"/>
                <w:sz w:val="22"/>
                <w:szCs w:val="22"/>
              </w:rPr>
              <w:t>AMENDMENTS</w:t>
            </w:r>
          </w:p>
        </w:tc>
      </w:tr>
      <w:tr w:rsidR="00EC65AC" w:rsidRPr="00FE6A08" w14:paraId="56B67098" w14:textId="77777777" w:rsidTr="00475735">
        <w:trPr>
          <w:cnfStyle w:val="000000100000" w:firstRow="0" w:lastRow="0" w:firstColumn="0" w:lastColumn="0" w:oddVBand="0" w:evenVBand="0" w:oddHBand="1" w:evenHBand="0" w:firstRowFirstColumn="0" w:firstRowLastColumn="0" w:lastRowFirstColumn="0" w:lastRowLastColumn="0"/>
        </w:trPr>
        <w:tc>
          <w:tcPr>
            <w:tcW w:w="0" w:type="auto"/>
          </w:tcPr>
          <w:p w14:paraId="7C174362" w14:textId="3DC16403" w:rsidR="00EC65AC" w:rsidRPr="00FE6A08" w:rsidRDefault="00CF4646" w:rsidP="00CF4646">
            <w:pPr>
              <w:spacing w:before="0" w:after="0"/>
              <w:jc w:val="left"/>
              <w:rPr>
                <w:rFonts w:asciiTheme="minorHAnsi" w:hAnsiTheme="minorHAnsi"/>
                <w:sz w:val="22"/>
                <w:szCs w:val="22"/>
              </w:rPr>
            </w:pPr>
            <w:r>
              <w:rPr>
                <w:rFonts w:asciiTheme="minorHAnsi" w:hAnsiTheme="minorHAnsi"/>
                <w:sz w:val="22"/>
                <w:szCs w:val="22"/>
              </w:rPr>
              <w:t>March</w:t>
            </w:r>
            <w:r w:rsidR="003A347A">
              <w:rPr>
                <w:rFonts w:asciiTheme="minorHAnsi" w:hAnsiTheme="minorHAnsi"/>
                <w:sz w:val="22"/>
                <w:szCs w:val="22"/>
              </w:rPr>
              <w:t xml:space="preserve"> 2020</w:t>
            </w:r>
          </w:p>
        </w:tc>
        <w:tc>
          <w:tcPr>
            <w:tcW w:w="0" w:type="auto"/>
          </w:tcPr>
          <w:p w14:paraId="2380EF81" w14:textId="3745DC00" w:rsidR="00EC65AC" w:rsidRPr="00FE6A08" w:rsidRDefault="003A347A" w:rsidP="00475735">
            <w:pPr>
              <w:spacing w:before="0" w:after="0"/>
              <w:jc w:val="left"/>
              <w:rPr>
                <w:rFonts w:asciiTheme="minorHAnsi" w:hAnsiTheme="minorHAnsi"/>
                <w:sz w:val="22"/>
                <w:szCs w:val="22"/>
              </w:rPr>
            </w:pPr>
            <w:r>
              <w:rPr>
                <w:rFonts w:asciiTheme="minorHAnsi" w:hAnsiTheme="minorHAnsi"/>
                <w:sz w:val="22"/>
                <w:szCs w:val="22"/>
              </w:rPr>
              <w:t>1</w:t>
            </w:r>
            <w:r w:rsidR="00887BB0">
              <w:rPr>
                <w:rFonts w:asciiTheme="minorHAnsi" w:hAnsiTheme="minorHAnsi"/>
                <w:sz w:val="22"/>
                <w:szCs w:val="22"/>
              </w:rPr>
              <w:t>.0</w:t>
            </w:r>
          </w:p>
        </w:tc>
        <w:tc>
          <w:tcPr>
            <w:tcW w:w="6608" w:type="dxa"/>
          </w:tcPr>
          <w:p w14:paraId="49943B5E" w14:textId="5D2DE5E5" w:rsidR="000C592F" w:rsidRPr="00FE6A08" w:rsidRDefault="003A347A" w:rsidP="004D0860">
            <w:pPr>
              <w:spacing w:before="0" w:after="0"/>
              <w:jc w:val="left"/>
              <w:rPr>
                <w:rFonts w:asciiTheme="minorHAnsi" w:hAnsiTheme="minorHAnsi"/>
                <w:sz w:val="22"/>
                <w:szCs w:val="22"/>
              </w:rPr>
            </w:pPr>
            <w:r>
              <w:rPr>
                <w:rFonts w:asciiTheme="minorHAnsi" w:hAnsiTheme="minorHAnsi"/>
                <w:sz w:val="22"/>
                <w:szCs w:val="22"/>
              </w:rPr>
              <w:t>Original document as approved by ICSM Executive Committee March 2020</w:t>
            </w:r>
          </w:p>
        </w:tc>
      </w:tr>
      <w:tr w:rsidR="00AE6F4C" w:rsidRPr="00FE6A08" w14:paraId="76AEC57B" w14:textId="77777777" w:rsidTr="00475735">
        <w:trPr>
          <w:cnfStyle w:val="000000010000" w:firstRow="0" w:lastRow="0" w:firstColumn="0" w:lastColumn="0" w:oddVBand="0" w:evenVBand="0" w:oddHBand="0" w:evenHBand="1" w:firstRowFirstColumn="0" w:firstRowLastColumn="0" w:lastRowFirstColumn="0" w:lastRowLastColumn="0"/>
        </w:trPr>
        <w:tc>
          <w:tcPr>
            <w:tcW w:w="0" w:type="auto"/>
          </w:tcPr>
          <w:p w14:paraId="7431F970" w14:textId="28E24C82" w:rsidR="00AE6F4C" w:rsidRDefault="00E8417E" w:rsidP="00CF4646">
            <w:pPr>
              <w:spacing w:before="0" w:after="0"/>
              <w:rPr>
                <w:rFonts w:asciiTheme="minorHAnsi" w:hAnsiTheme="minorHAnsi"/>
                <w:sz w:val="22"/>
                <w:szCs w:val="22"/>
              </w:rPr>
            </w:pPr>
            <w:r>
              <w:rPr>
                <w:rFonts w:asciiTheme="minorHAnsi" w:hAnsiTheme="minorHAnsi"/>
                <w:sz w:val="22"/>
                <w:szCs w:val="22"/>
              </w:rPr>
              <w:t>October</w:t>
            </w:r>
            <w:r w:rsidR="00AE6F4C">
              <w:rPr>
                <w:rFonts w:asciiTheme="minorHAnsi" w:hAnsiTheme="minorHAnsi"/>
                <w:sz w:val="22"/>
                <w:szCs w:val="22"/>
              </w:rPr>
              <w:t xml:space="preserve"> 2020</w:t>
            </w:r>
          </w:p>
        </w:tc>
        <w:tc>
          <w:tcPr>
            <w:tcW w:w="0" w:type="auto"/>
          </w:tcPr>
          <w:p w14:paraId="3C3B2E3B" w14:textId="2107D87C" w:rsidR="00AE6F4C" w:rsidRDefault="00AE6F4C" w:rsidP="00475735">
            <w:pPr>
              <w:spacing w:before="0" w:after="0"/>
              <w:rPr>
                <w:rFonts w:asciiTheme="minorHAnsi" w:hAnsiTheme="minorHAnsi"/>
                <w:sz w:val="22"/>
                <w:szCs w:val="22"/>
              </w:rPr>
            </w:pPr>
            <w:r>
              <w:rPr>
                <w:rFonts w:asciiTheme="minorHAnsi" w:hAnsiTheme="minorHAnsi"/>
                <w:sz w:val="22"/>
                <w:szCs w:val="22"/>
              </w:rPr>
              <w:t>1.1</w:t>
            </w:r>
          </w:p>
        </w:tc>
        <w:tc>
          <w:tcPr>
            <w:tcW w:w="6608" w:type="dxa"/>
          </w:tcPr>
          <w:p w14:paraId="456960AE" w14:textId="3A3F5676" w:rsidR="00AE6F4C" w:rsidRDefault="00AE6F4C" w:rsidP="004D0860">
            <w:pPr>
              <w:spacing w:before="0" w:after="0"/>
              <w:rPr>
                <w:rFonts w:asciiTheme="minorHAnsi" w:hAnsiTheme="minorHAnsi"/>
                <w:sz w:val="22"/>
                <w:szCs w:val="22"/>
              </w:rPr>
            </w:pPr>
            <w:r>
              <w:rPr>
                <w:rFonts w:asciiTheme="minorHAnsi" w:hAnsiTheme="minorHAnsi"/>
                <w:sz w:val="22"/>
                <w:szCs w:val="22"/>
              </w:rPr>
              <w:t>Revision</w:t>
            </w:r>
            <w:r w:rsidR="00FE0EA9">
              <w:rPr>
                <w:rFonts w:asciiTheme="minorHAnsi" w:hAnsiTheme="minorHAnsi"/>
                <w:sz w:val="22"/>
                <w:szCs w:val="22"/>
              </w:rPr>
              <w:t xml:space="preserve"> as approved by CWG</w:t>
            </w:r>
          </w:p>
        </w:tc>
      </w:tr>
    </w:tbl>
    <w:p w14:paraId="6DA83379" w14:textId="77777777" w:rsidR="00EC65AC" w:rsidRDefault="00EC65AC" w:rsidP="00475735">
      <w:pPr>
        <w:pStyle w:val="NoSpacing"/>
      </w:pPr>
    </w:p>
    <w:p w14:paraId="68CBA749" w14:textId="77777777" w:rsidR="00820028" w:rsidRDefault="00B76E08" w:rsidP="00820028">
      <w:pPr>
        <w:autoSpaceDE w:val="0"/>
        <w:autoSpaceDN w:val="0"/>
        <w:ind w:left="110"/>
        <w:rPr>
          <w:rFonts w:ascii="Times New Roman" w:hAnsi="Times New Roman"/>
          <w:sz w:val="20"/>
          <w:szCs w:val="20"/>
        </w:rPr>
      </w:pPr>
      <w:r>
        <w:rPr>
          <w:rFonts w:ascii="Times New Roman" w:hAnsi="Times New Roman"/>
          <w:noProof/>
          <w:sz w:val="24"/>
        </w:rPr>
        <w:drawing>
          <wp:inline distT="0" distB="0" distL="0" distR="0" wp14:anchorId="32871A0B" wp14:editId="03FEF7E9">
            <wp:extent cx="758825" cy="267335"/>
            <wp:effectExtent l="0" t="0" r="3175" b="0"/>
            <wp:docPr id="5" name="Picture 5" descr="cid:image003.jpg@01CFCD16.091A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FCD16.091A320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58825" cy="267335"/>
                    </a:xfrm>
                    <a:prstGeom prst="rect">
                      <a:avLst/>
                    </a:prstGeom>
                    <a:noFill/>
                    <a:ln>
                      <a:noFill/>
                    </a:ln>
                  </pic:spPr>
                </pic:pic>
              </a:graphicData>
            </a:graphic>
          </wp:inline>
        </w:drawing>
      </w:r>
    </w:p>
    <w:p w14:paraId="10A408F5" w14:textId="0EBCD9DA" w:rsidR="00930BD9" w:rsidRPr="00930BD9" w:rsidRDefault="00930BD9" w:rsidP="00930BD9">
      <w:pPr>
        <w:pStyle w:val="VersoPageInfo"/>
        <w:rPr>
          <w:rFonts w:asciiTheme="minorHAnsi" w:hAnsiTheme="minorHAnsi" w:cstheme="minorHAnsi"/>
        </w:rPr>
      </w:pPr>
      <w:r w:rsidRPr="00930BD9">
        <w:rPr>
          <w:rFonts w:asciiTheme="minorHAnsi" w:hAnsiTheme="minorHAnsi" w:cstheme="minorHAnsi"/>
        </w:rPr>
        <w:t>© Commonwealth of Australia (</w:t>
      </w:r>
      <w:r>
        <w:rPr>
          <w:rFonts w:asciiTheme="minorHAnsi" w:hAnsiTheme="minorHAnsi" w:cstheme="minorHAnsi"/>
        </w:rPr>
        <w:t>ICSM</w:t>
      </w:r>
      <w:r w:rsidRPr="00930BD9">
        <w:rPr>
          <w:rFonts w:asciiTheme="minorHAnsi" w:hAnsiTheme="minorHAnsi" w:cstheme="minorHAnsi"/>
        </w:rPr>
        <w:t>) 2020</w:t>
      </w:r>
    </w:p>
    <w:p w14:paraId="6133901D" w14:textId="2C025152" w:rsidR="00EC65AC" w:rsidRPr="00930BD9" w:rsidRDefault="00930BD9" w:rsidP="00930BD9">
      <w:pPr>
        <w:pStyle w:val="VersoPageInfo"/>
        <w:rPr>
          <w:rFonts w:asciiTheme="minorHAnsi" w:hAnsiTheme="minorHAnsi" w:cstheme="minorHAnsi"/>
        </w:rPr>
      </w:pPr>
      <w:r w:rsidRPr="00930BD9">
        <w:rPr>
          <w:rFonts w:asciiTheme="minorHAnsi" w:hAnsiTheme="minorHAnsi" w:cstheme="minorHAnsi"/>
        </w:rPr>
        <w:t xml:space="preserve">With the exception of the </w:t>
      </w:r>
      <w:r>
        <w:rPr>
          <w:rFonts w:asciiTheme="minorHAnsi" w:hAnsiTheme="minorHAnsi" w:cstheme="minorHAnsi"/>
        </w:rPr>
        <w:t>ICSM logo</w:t>
      </w:r>
      <w:r w:rsidRPr="00930BD9">
        <w:rPr>
          <w:rFonts w:asciiTheme="minorHAnsi" w:hAnsiTheme="minorHAnsi" w:cstheme="minorHAnsi"/>
        </w:rPr>
        <w:t xml:space="preserve"> and where otherwise noted, this product is provided under a Creative Commons Attribution 4.0 International Licence. (</w:t>
      </w:r>
      <w:hyperlink r:id="rId14" w:tooltip="Creative Commons website" w:history="1">
        <w:r w:rsidRPr="00930BD9">
          <w:rPr>
            <w:rStyle w:val="Hyperlink"/>
            <w:rFonts w:asciiTheme="minorHAnsi" w:hAnsiTheme="minorHAnsi" w:cstheme="minorHAnsi"/>
          </w:rPr>
          <w:t>http://creativecommons.org/licenses/by/4.0/legalcode</w:t>
        </w:r>
      </w:hyperlink>
      <w:r w:rsidRPr="00930BD9">
        <w:rPr>
          <w:rFonts w:asciiTheme="minorHAnsi" w:hAnsiTheme="minorHAnsi" w:cstheme="minorHAnsi"/>
        </w:rPr>
        <w:t>)</w:t>
      </w:r>
      <w:r w:rsidR="00EC65AC" w:rsidRPr="00930BD9">
        <w:rPr>
          <w:rFonts w:asciiTheme="minorHAnsi" w:hAnsiTheme="minorHAnsi" w:cstheme="minorHAnsi"/>
        </w:rPr>
        <w:t xml:space="preserve"> </w:t>
      </w:r>
    </w:p>
    <w:p w14:paraId="122C805B" w14:textId="77777777" w:rsidR="00EC65AC" w:rsidRDefault="00EC65AC" w:rsidP="00475735">
      <w:pPr>
        <w:pStyle w:val="NoSpacing"/>
      </w:pPr>
    </w:p>
    <w:p w14:paraId="5044D20A" w14:textId="77777777" w:rsidR="00EC65AC" w:rsidRDefault="00EC65AC">
      <w:pPr>
        <w:spacing w:before="0" w:after="0"/>
        <w:rPr>
          <w:rFonts w:ascii="Verdana" w:hAnsi="Verdana"/>
          <w:b/>
          <w:bCs/>
          <w:color w:val="4F6228" w:themeColor="accent3" w:themeShade="80"/>
          <w:sz w:val="30"/>
          <w:szCs w:val="20"/>
          <w:lang w:eastAsia="en-US"/>
        </w:rPr>
      </w:pPr>
      <w:r>
        <w:rPr>
          <w:color w:val="4F6228" w:themeColor="accent3" w:themeShade="80"/>
        </w:rPr>
        <w:br w:type="page"/>
      </w:r>
    </w:p>
    <w:bookmarkEnd w:id="2"/>
    <w:bookmarkEnd w:id="3"/>
    <w:bookmarkEnd w:id="4"/>
    <w:bookmarkEnd w:id="5"/>
    <w:p w14:paraId="2AF17DE4" w14:textId="5D177CC3" w:rsidR="00EC65AC" w:rsidRPr="00BA4555" w:rsidRDefault="003A347A" w:rsidP="00475735">
      <w:pPr>
        <w:pStyle w:val="Heading1"/>
        <w:numPr>
          <w:ilvl w:val="0"/>
          <w:numId w:val="0"/>
        </w:numPr>
      </w:pPr>
      <w:r>
        <w:t>Preface</w:t>
      </w:r>
    </w:p>
    <w:p w14:paraId="1A0AB717" w14:textId="18637DCC" w:rsidR="003A347A" w:rsidRPr="00CF4646" w:rsidRDefault="003A347A" w:rsidP="003A347A">
      <w:pPr>
        <w:rPr>
          <w:sz w:val="22"/>
          <w:szCs w:val="22"/>
        </w:rPr>
      </w:pPr>
      <w:bookmarkStart w:id="6" w:name="_Toc331055417"/>
      <w:r>
        <w:t xml:space="preserve">This glossary of terms and definitions is provided to establish consistency in communications and documentation from and within ICSM.  It sets out the most common terms used in the cadastral reform environment and supports </w:t>
      </w:r>
      <w:r w:rsidR="00CF4646">
        <w:rPr>
          <w:noProof/>
        </w:rPr>
        <w:t>Cadastre 2034.</w:t>
      </w:r>
    </w:p>
    <w:p w14:paraId="281EBCB5" w14:textId="5325715E" w:rsidR="003A347A" w:rsidRDefault="003A347A" w:rsidP="003A347A">
      <w:r>
        <w:t>ICSM members and working groups are encouraged to use the terms in this glossary for all relevant communications and documentation in both national, i</w:t>
      </w:r>
      <w:r w:rsidR="00442C94">
        <w:t>nternational and jurisdictional</w:t>
      </w:r>
      <w:r>
        <w:t> contexts.</w:t>
      </w:r>
    </w:p>
    <w:p w14:paraId="58DAF470" w14:textId="77777777" w:rsidR="003A347A" w:rsidRDefault="003A347A" w:rsidP="003A347A">
      <w:r>
        <w:t>The Cadastre Working Group will maintain the glossary for relevance, accuracy and completeness, and welcome feedback from other ICSM members as to other terms to be considered for inclusion.</w:t>
      </w:r>
    </w:p>
    <w:p w14:paraId="0AFF25FB" w14:textId="4E4AC18C" w:rsidR="00EC65AC" w:rsidRDefault="00EC65AC" w:rsidP="00900784">
      <w:pPr>
        <w:spacing w:before="0" w:after="0"/>
        <w:jc w:val="both"/>
        <w:rPr>
          <w:rFonts w:ascii="Verdana" w:hAnsi="Verdana"/>
          <w:b/>
          <w:color w:val="4F6228" w:themeColor="accent3" w:themeShade="80"/>
          <w:sz w:val="30"/>
          <w:szCs w:val="30"/>
          <w:lang w:eastAsia="en-US"/>
        </w:rPr>
      </w:pPr>
      <w:r>
        <w:rPr>
          <w:color w:val="4F6228" w:themeColor="accent3" w:themeShade="80"/>
        </w:rPr>
        <w:br w:type="page"/>
      </w:r>
    </w:p>
    <w:p w14:paraId="7960D2AA" w14:textId="00548211" w:rsidR="00EC65AC" w:rsidRDefault="003A347A" w:rsidP="003A347A">
      <w:pPr>
        <w:pStyle w:val="Heading1"/>
        <w:numPr>
          <w:ilvl w:val="0"/>
          <w:numId w:val="0"/>
        </w:numPr>
        <w:ind w:left="709"/>
      </w:pPr>
      <w:r>
        <w:t>Glossary of terms</w:t>
      </w:r>
      <w:r w:rsidR="00CF4646">
        <w:t xml:space="preserve"> and definitions</w:t>
      </w:r>
    </w:p>
    <w:tbl>
      <w:tblPr>
        <w:tblStyle w:val="TableGrid"/>
        <w:tblW w:w="10181" w:type="dxa"/>
        <w:tblInd w:w="20" w:type="dxa"/>
        <w:tblLook w:val="04A0" w:firstRow="1" w:lastRow="0" w:firstColumn="1" w:lastColumn="0" w:noHBand="0" w:noVBand="1"/>
      </w:tblPr>
      <w:tblGrid>
        <w:gridCol w:w="2527"/>
        <w:gridCol w:w="7654"/>
      </w:tblGrid>
      <w:tr w:rsidR="00CF4646" w:rsidRPr="007F3D9D" w14:paraId="4D89F39E" w14:textId="77777777" w:rsidTr="00B22D15">
        <w:tc>
          <w:tcPr>
            <w:tcW w:w="2527" w:type="dxa"/>
            <w:tcBorders>
              <w:top w:val="single" w:sz="4" w:space="0" w:color="auto"/>
              <w:left w:val="single" w:sz="4" w:space="0" w:color="auto"/>
              <w:bottom w:val="single" w:sz="4" w:space="0" w:color="auto"/>
              <w:right w:val="single" w:sz="4" w:space="0" w:color="auto"/>
            </w:tcBorders>
          </w:tcPr>
          <w:p w14:paraId="76A459CB" w14:textId="77777777" w:rsidR="00CF4646" w:rsidRPr="007F3D9D" w:rsidRDefault="00CF4646" w:rsidP="00B22D15">
            <w:pPr>
              <w:spacing w:beforeLines="60" w:before="144" w:afterLines="60" w:after="144"/>
              <w:textAlignment w:val="baseline"/>
              <w:rPr>
                <w:rFonts w:asciiTheme="minorHAnsi" w:eastAsia="Arial Narrow" w:hAnsiTheme="minorHAnsi" w:cstheme="minorHAnsi"/>
                <w:b/>
                <w:color w:val="000000"/>
                <w:sz w:val="20"/>
                <w:szCs w:val="20"/>
              </w:rPr>
            </w:pPr>
            <w:r>
              <w:rPr>
                <w:rFonts w:asciiTheme="minorHAnsi" w:eastAsia="Arial Narrow" w:hAnsiTheme="minorHAnsi" w:cstheme="minorHAnsi"/>
                <w:b/>
                <w:color w:val="000000"/>
                <w:sz w:val="20"/>
                <w:szCs w:val="20"/>
              </w:rPr>
              <w:t>Agreed term</w:t>
            </w:r>
          </w:p>
        </w:tc>
        <w:tc>
          <w:tcPr>
            <w:tcW w:w="7654" w:type="dxa"/>
            <w:tcBorders>
              <w:top w:val="single" w:sz="4" w:space="0" w:color="auto"/>
              <w:left w:val="single" w:sz="4" w:space="0" w:color="auto"/>
              <w:bottom w:val="single" w:sz="4" w:space="0" w:color="auto"/>
              <w:right w:val="single" w:sz="4" w:space="0" w:color="auto"/>
            </w:tcBorders>
          </w:tcPr>
          <w:p w14:paraId="1A15B33D" w14:textId="77777777" w:rsidR="00CF4646" w:rsidRPr="007F3D9D" w:rsidRDefault="00CF4646" w:rsidP="00B22D15">
            <w:pPr>
              <w:spacing w:beforeLines="60" w:before="144" w:afterLines="60" w:after="144"/>
              <w:textAlignment w:val="baseline"/>
              <w:rPr>
                <w:rFonts w:asciiTheme="minorHAnsi" w:eastAsia="Arial Narrow" w:hAnsiTheme="minorHAnsi" w:cstheme="minorHAnsi"/>
                <w:b/>
                <w:color w:val="000000"/>
                <w:sz w:val="20"/>
                <w:szCs w:val="20"/>
              </w:rPr>
            </w:pPr>
            <w:r>
              <w:rPr>
                <w:rFonts w:asciiTheme="minorHAnsi" w:eastAsia="Arial Narrow" w:hAnsiTheme="minorHAnsi" w:cstheme="minorHAnsi"/>
                <w:b/>
                <w:color w:val="000000"/>
                <w:sz w:val="20"/>
                <w:szCs w:val="20"/>
              </w:rPr>
              <w:t>Definition</w:t>
            </w:r>
          </w:p>
        </w:tc>
      </w:tr>
      <w:tr w:rsidR="00CF4646" w:rsidRPr="00A70A92" w14:paraId="14423618" w14:textId="77777777" w:rsidTr="00B22D15">
        <w:tc>
          <w:tcPr>
            <w:tcW w:w="2527" w:type="dxa"/>
            <w:tcBorders>
              <w:top w:val="single" w:sz="4" w:space="0" w:color="auto"/>
              <w:left w:val="single" w:sz="4" w:space="0" w:color="auto"/>
              <w:bottom w:val="single" w:sz="4" w:space="0" w:color="auto"/>
              <w:right w:val="single" w:sz="4" w:space="0" w:color="auto"/>
            </w:tcBorders>
          </w:tcPr>
          <w:p w14:paraId="4053C0AD" w14:textId="77777777" w:rsidR="00CF4646" w:rsidRPr="00A70A92"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A70A92">
              <w:rPr>
                <w:rFonts w:asciiTheme="minorHAnsi" w:eastAsia="Arial Narrow" w:hAnsiTheme="minorHAnsi" w:cstheme="minorHAnsi"/>
                <w:color w:val="000000"/>
                <w:sz w:val="20"/>
                <w:szCs w:val="20"/>
              </w:rPr>
              <w:t>3D Cadastre</w:t>
            </w:r>
            <w:r w:rsidRPr="00FD276E">
              <w:rPr>
                <w:rFonts w:asciiTheme="minorHAnsi" w:eastAsia="Arial Narrow" w:hAnsiTheme="minorHAnsi" w:cstheme="minorHAnsi"/>
                <w:color w:val="000000"/>
                <w:sz w:val="20"/>
                <w:szCs w:val="20"/>
                <w:vertAlign w:val="superscript"/>
              </w:rPr>
              <w:t>*</w:t>
            </w:r>
          </w:p>
        </w:tc>
        <w:tc>
          <w:tcPr>
            <w:tcW w:w="7654" w:type="dxa"/>
            <w:tcBorders>
              <w:top w:val="single" w:sz="4" w:space="0" w:color="auto"/>
              <w:left w:val="single" w:sz="4" w:space="0" w:color="auto"/>
              <w:bottom w:val="single" w:sz="4" w:space="0" w:color="auto"/>
              <w:right w:val="single" w:sz="4" w:space="0" w:color="auto"/>
            </w:tcBorders>
          </w:tcPr>
          <w:p w14:paraId="6813833D" w14:textId="77777777" w:rsidR="00CF4646"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A70A92">
              <w:rPr>
                <w:rFonts w:asciiTheme="minorHAnsi" w:eastAsia="Arial Narrow" w:hAnsiTheme="minorHAnsi" w:cstheme="minorHAnsi"/>
                <w:color w:val="000000"/>
                <w:sz w:val="20"/>
                <w:szCs w:val="20"/>
              </w:rPr>
              <w:t>A system that accommodates 3D digital cadastral information in all aspects of the cadastral lifecycle.</w:t>
            </w:r>
          </w:p>
          <w:p w14:paraId="4F9EA58F" w14:textId="77777777" w:rsidR="00CF4646" w:rsidRPr="00A70A92"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ED5F6E">
              <w:rPr>
                <w:rFonts w:asciiTheme="minorHAnsi" w:eastAsia="Arial Narrow" w:hAnsiTheme="minorHAnsi" w:cstheme="minorHAnsi"/>
                <w:sz w:val="20"/>
                <w:szCs w:val="20"/>
              </w:rPr>
              <w:t>A digital model of cadastral boundaries and properties that includes data relating to the height and depth of those boundaries and properties above and below the surface of the earth</w:t>
            </w:r>
            <w:r>
              <w:rPr>
                <w:rFonts w:asciiTheme="minorHAnsi" w:eastAsia="Arial Narrow" w:hAnsiTheme="minorHAnsi" w:cstheme="minorHAnsi"/>
                <w:color w:val="000000"/>
                <w:sz w:val="20"/>
                <w:szCs w:val="20"/>
              </w:rPr>
              <w:t>.</w:t>
            </w:r>
          </w:p>
        </w:tc>
      </w:tr>
      <w:tr w:rsidR="00CF4646" w:rsidRPr="00A70A92" w14:paraId="4798E03F" w14:textId="77777777" w:rsidTr="00B22D15">
        <w:tc>
          <w:tcPr>
            <w:tcW w:w="2527" w:type="dxa"/>
            <w:tcBorders>
              <w:top w:val="single" w:sz="4" w:space="0" w:color="auto"/>
              <w:left w:val="single" w:sz="4" w:space="0" w:color="auto"/>
              <w:bottom w:val="single" w:sz="4" w:space="0" w:color="auto"/>
              <w:right w:val="single" w:sz="4" w:space="0" w:color="auto"/>
            </w:tcBorders>
          </w:tcPr>
          <w:p w14:paraId="4B21F3B6" w14:textId="77777777" w:rsidR="00CF4646" w:rsidRPr="00A70A92"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A70A92">
              <w:rPr>
                <w:rFonts w:asciiTheme="minorHAnsi" w:eastAsia="Arial Narrow" w:hAnsiTheme="minorHAnsi" w:cstheme="minorHAnsi"/>
                <w:color w:val="000000"/>
                <w:sz w:val="20"/>
                <w:szCs w:val="20"/>
              </w:rPr>
              <w:t>Cadastral lifecycle</w:t>
            </w:r>
          </w:p>
        </w:tc>
        <w:tc>
          <w:tcPr>
            <w:tcW w:w="7654" w:type="dxa"/>
            <w:tcBorders>
              <w:top w:val="single" w:sz="4" w:space="0" w:color="auto"/>
              <w:left w:val="single" w:sz="4" w:space="0" w:color="auto"/>
              <w:bottom w:val="single" w:sz="4" w:space="0" w:color="auto"/>
              <w:right w:val="single" w:sz="4" w:space="0" w:color="auto"/>
            </w:tcBorders>
          </w:tcPr>
          <w:p w14:paraId="708F6169" w14:textId="77777777" w:rsidR="00CF4646" w:rsidRPr="00A70A92" w:rsidRDefault="00CF4646" w:rsidP="00B22D15">
            <w:pPr>
              <w:spacing w:beforeLines="60" w:before="144" w:afterLines="60" w:after="144"/>
              <w:textAlignment w:val="baseline"/>
              <w:rPr>
                <w:rFonts w:asciiTheme="minorHAnsi" w:eastAsia="Arial Narrow" w:hAnsiTheme="minorHAnsi" w:cstheme="minorBidi"/>
                <w:color w:val="000000" w:themeColor="text1"/>
                <w:sz w:val="20"/>
                <w:szCs w:val="20"/>
              </w:rPr>
            </w:pPr>
            <w:r w:rsidRPr="6CDD5426">
              <w:rPr>
                <w:rFonts w:asciiTheme="minorHAnsi" w:eastAsia="Arial Narrow" w:hAnsiTheme="minorHAnsi" w:cstheme="minorBidi"/>
                <w:color w:val="000000" w:themeColor="text1"/>
                <w:sz w:val="20"/>
                <w:szCs w:val="20"/>
              </w:rPr>
              <w:t xml:space="preserve">The process by which cadastral boundary information is searched, aggregated, augmented through the </w:t>
            </w:r>
            <w:r w:rsidRPr="001F5DA1">
              <w:rPr>
                <w:rFonts w:asciiTheme="minorHAnsi" w:eastAsia="Arial Narrow" w:hAnsiTheme="minorHAnsi" w:cstheme="minorBidi"/>
                <w:sz w:val="20"/>
                <w:szCs w:val="20"/>
              </w:rPr>
              <w:t>addition of new survey data, certified, deposited, recorded, approved, retired and made available for searching and consumption.</w:t>
            </w:r>
          </w:p>
        </w:tc>
      </w:tr>
      <w:tr w:rsidR="00CF4646" w:rsidRPr="00044B1F" w14:paraId="23B0DAD2" w14:textId="77777777" w:rsidTr="00B22D15">
        <w:tc>
          <w:tcPr>
            <w:tcW w:w="2527" w:type="dxa"/>
            <w:tcBorders>
              <w:top w:val="single" w:sz="4" w:space="0" w:color="auto"/>
              <w:left w:val="single" w:sz="4" w:space="0" w:color="auto"/>
              <w:bottom w:val="single" w:sz="4" w:space="0" w:color="auto"/>
              <w:right w:val="single" w:sz="4" w:space="0" w:color="auto"/>
            </w:tcBorders>
            <w:hideMark/>
          </w:tcPr>
          <w:p w14:paraId="4EDFA854" w14:textId="77777777" w:rsidR="00CF4646" w:rsidRPr="00044B1F"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044B1F">
              <w:rPr>
                <w:rFonts w:asciiTheme="minorHAnsi" w:eastAsia="Arial Narrow" w:hAnsiTheme="minorHAnsi" w:cstheme="minorHAnsi"/>
                <w:color w:val="000000"/>
                <w:sz w:val="20"/>
                <w:szCs w:val="20"/>
              </w:rPr>
              <w:t>Cadastral System</w:t>
            </w:r>
            <w:r w:rsidRPr="00FD276E">
              <w:rPr>
                <w:rFonts w:asciiTheme="minorHAnsi" w:eastAsia="Arial Narrow" w:hAnsiTheme="minorHAnsi" w:cstheme="minorHAnsi"/>
                <w:color w:val="000000"/>
                <w:sz w:val="20"/>
                <w:szCs w:val="20"/>
                <w:vertAlign w:val="superscript"/>
              </w:rPr>
              <w:t>#</w:t>
            </w:r>
          </w:p>
        </w:tc>
        <w:tc>
          <w:tcPr>
            <w:tcW w:w="7654" w:type="dxa"/>
            <w:tcBorders>
              <w:top w:val="single" w:sz="4" w:space="0" w:color="auto"/>
              <w:left w:val="single" w:sz="4" w:space="0" w:color="auto"/>
              <w:bottom w:val="single" w:sz="4" w:space="0" w:color="auto"/>
              <w:right w:val="single" w:sz="4" w:space="0" w:color="auto"/>
            </w:tcBorders>
            <w:hideMark/>
          </w:tcPr>
          <w:p w14:paraId="75497761" w14:textId="77777777" w:rsidR="00CF4646" w:rsidRPr="00044B1F"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Pr>
                <w:rFonts w:asciiTheme="minorHAnsi" w:eastAsia="Arial Narrow" w:hAnsiTheme="minorHAnsi" w:cstheme="minorHAnsi"/>
                <w:color w:val="000000"/>
                <w:sz w:val="20"/>
                <w:szCs w:val="20"/>
              </w:rPr>
              <w:t>The system of land parcels and land boundaries.  The cadastral</w:t>
            </w:r>
            <w:r w:rsidRPr="00044B1F">
              <w:rPr>
                <w:rFonts w:asciiTheme="minorHAnsi" w:eastAsia="Arial Narrow" w:hAnsiTheme="minorHAnsi" w:cstheme="minorHAnsi"/>
                <w:color w:val="000000"/>
                <w:sz w:val="20"/>
                <w:szCs w:val="20"/>
              </w:rPr>
              <w:t xml:space="preserve"> system defines, records and delivers land parcel information in support of tenure (ownership), land use and land value.</w:t>
            </w:r>
          </w:p>
          <w:p w14:paraId="1E75AE6A" w14:textId="77777777" w:rsidR="00CF4646" w:rsidRPr="00044B1F"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044B1F">
              <w:rPr>
                <w:rFonts w:asciiTheme="minorHAnsi" w:hAnsiTheme="minorHAnsi" w:cstheme="minorHAnsi"/>
                <w:sz w:val="20"/>
                <w:szCs w:val="20"/>
              </w:rPr>
              <w:t xml:space="preserve">The cadastral system defines and records the location and extent of property rights, restrictions and responsibilities. </w:t>
            </w:r>
            <w:r>
              <w:rPr>
                <w:rFonts w:asciiTheme="minorHAnsi" w:hAnsiTheme="minorHAnsi" w:cstheme="minorHAnsi"/>
                <w:sz w:val="20"/>
                <w:szCs w:val="20"/>
              </w:rPr>
              <w:t xml:space="preserve"> </w:t>
            </w:r>
            <w:r w:rsidRPr="00044B1F">
              <w:rPr>
                <w:rFonts w:asciiTheme="minorHAnsi" w:hAnsiTheme="minorHAnsi" w:cstheme="minorHAnsi"/>
                <w:sz w:val="20"/>
                <w:szCs w:val="20"/>
              </w:rPr>
              <w:t>It includes a geometric description of land and real property boundaries linked to other records describing the nature of the interests, the ownership or control of those interests, and often the value of the parcel and its improvements</w:t>
            </w:r>
            <w:r>
              <w:rPr>
                <w:rFonts w:asciiTheme="minorHAnsi" w:hAnsiTheme="minorHAnsi" w:cstheme="minorHAnsi"/>
                <w:sz w:val="20"/>
                <w:szCs w:val="20"/>
              </w:rPr>
              <w:t>.</w:t>
            </w:r>
          </w:p>
        </w:tc>
      </w:tr>
      <w:tr w:rsidR="00CF4646" w:rsidRPr="00D309E0" w14:paraId="49CC5270" w14:textId="77777777" w:rsidTr="00B22D15">
        <w:tc>
          <w:tcPr>
            <w:tcW w:w="2527" w:type="dxa"/>
            <w:tcBorders>
              <w:top w:val="single" w:sz="4" w:space="0" w:color="auto"/>
              <w:left w:val="single" w:sz="4" w:space="0" w:color="auto"/>
              <w:bottom w:val="single" w:sz="4" w:space="0" w:color="auto"/>
              <w:right w:val="single" w:sz="4" w:space="0" w:color="auto"/>
            </w:tcBorders>
          </w:tcPr>
          <w:p w14:paraId="52C77A9D" w14:textId="77777777" w:rsidR="00CF4646" w:rsidRPr="00D309E0"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D309E0">
              <w:rPr>
                <w:rFonts w:asciiTheme="minorHAnsi" w:eastAsia="Arial Narrow" w:hAnsiTheme="minorHAnsi" w:cstheme="minorHAnsi"/>
                <w:color w:val="000000"/>
                <w:sz w:val="20"/>
                <w:szCs w:val="20"/>
              </w:rPr>
              <w:t>Cadastre</w:t>
            </w:r>
          </w:p>
        </w:tc>
        <w:tc>
          <w:tcPr>
            <w:tcW w:w="7654" w:type="dxa"/>
            <w:tcBorders>
              <w:top w:val="single" w:sz="4" w:space="0" w:color="auto"/>
              <w:left w:val="single" w:sz="4" w:space="0" w:color="auto"/>
              <w:bottom w:val="single" w:sz="4" w:space="0" w:color="auto"/>
              <w:right w:val="single" w:sz="4" w:space="0" w:color="auto"/>
            </w:tcBorders>
          </w:tcPr>
          <w:p w14:paraId="49B7A816" w14:textId="77777777" w:rsidR="00CF4646" w:rsidRPr="00D5501C" w:rsidRDefault="00CF4646" w:rsidP="00B22D15">
            <w:pPr>
              <w:spacing w:beforeLines="60" w:before="144" w:afterLines="60" w:after="144"/>
              <w:textAlignment w:val="baseline"/>
              <w:rPr>
                <w:rFonts w:asciiTheme="minorHAnsi" w:eastAsia="Arial Narrow" w:hAnsiTheme="minorHAnsi" w:cstheme="minorHAnsi"/>
                <w:sz w:val="20"/>
                <w:szCs w:val="20"/>
              </w:rPr>
            </w:pPr>
            <w:r w:rsidRPr="00D5501C">
              <w:rPr>
                <w:rFonts w:asciiTheme="minorHAnsi" w:eastAsia="Arial Narrow" w:hAnsiTheme="minorHAnsi" w:cstheme="minorHAnsi"/>
                <w:sz w:val="20"/>
                <w:szCs w:val="20"/>
              </w:rPr>
              <w:t>The Cadastre is a methodically arranged public inventory of parcel-based information and data concerning all legal land and real property objects within a jurisdiction. It will contain and show the nature, size, value and legal rights, restrictions and responsibilities associated with each land and real property object.</w:t>
            </w:r>
          </w:p>
          <w:p w14:paraId="25B81FAC" w14:textId="77777777" w:rsidR="00CF4646" w:rsidRPr="00D5501C" w:rsidRDefault="00CF4646" w:rsidP="00B22D15">
            <w:pPr>
              <w:spacing w:beforeLines="60" w:before="144" w:afterLines="60" w:after="144"/>
              <w:textAlignment w:val="baseline"/>
              <w:rPr>
                <w:rFonts w:asciiTheme="minorHAnsi" w:eastAsia="Arial Narrow" w:hAnsiTheme="minorHAnsi" w:cstheme="minorHAnsi"/>
                <w:sz w:val="20"/>
                <w:szCs w:val="20"/>
              </w:rPr>
            </w:pPr>
            <w:r w:rsidRPr="00D5501C">
              <w:rPr>
                <w:rFonts w:asciiTheme="minorHAnsi" w:eastAsia="Arial Narrow" w:hAnsiTheme="minorHAnsi" w:cstheme="minorHAnsi"/>
                <w:sz w:val="20"/>
                <w:szCs w:val="20"/>
              </w:rPr>
              <w:t>‘Cadastre’ can give the answers to the questions of where and how much and who and how.  It represents a comprehensive land recording system.</w:t>
            </w:r>
          </w:p>
          <w:p w14:paraId="23A3CE7F" w14:textId="77777777" w:rsidR="00CF4646" w:rsidRPr="00D5501C" w:rsidRDefault="00CF4646" w:rsidP="00B22D15">
            <w:pPr>
              <w:spacing w:beforeLines="60" w:before="144" w:afterLines="60" w:after="144"/>
              <w:textAlignment w:val="baseline"/>
              <w:rPr>
                <w:rFonts w:asciiTheme="minorHAnsi" w:eastAsia="Arial Narrow" w:hAnsiTheme="minorHAnsi" w:cstheme="minorHAnsi"/>
                <w:sz w:val="20"/>
                <w:szCs w:val="20"/>
              </w:rPr>
            </w:pPr>
            <w:r w:rsidRPr="00D5501C">
              <w:rPr>
                <w:rFonts w:asciiTheme="minorHAnsi" w:eastAsia="Arial Narrow" w:hAnsiTheme="minorHAnsi" w:cstheme="minorHAnsi"/>
                <w:sz w:val="20"/>
                <w:szCs w:val="20"/>
              </w:rPr>
              <w:t>‘Cadastre’ can be an alternative term to ‘cadastral system’.</w:t>
            </w:r>
          </w:p>
          <w:p w14:paraId="5E359CC6" w14:textId="77777777" w:rsidR="00CF4646" w:rsidRPr="001347A7"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D5501C">
              <w:rPr>
                <w:rFonts w:asciiTheme="minorHAnsi" w:eastAsia="Arial Narrow" w:hAnsiTheme="minorHAnsi" w:cstheme="minorHAnsi"/>
                <w:sz w:val="20"/>
                <w:szCs w:val="20"/>
              </w:rPr>
              <w:t>‘Cadastre’ is sometimes used incorrectly to refer to the ‘spatial cadastre’.</w:t>
            </w:r>
          </w:p>
        </w:tc>
      </w:tr>
      <w:tr w:rsidR="00CF4646" w:rsidRPr="00044B1F" w14:paraId="2D63B4DB" w14:textId="77777777" w:rsidTr="00B22D15">
        <w:tc>
          <w:tcPr>
            <w:tcW w:w="2527" w:type="dxa"/>
            <w:tcBorders>
              <w:top w:val="single" w:sz="4" w:space="0" w:color="auto"/>
              <w:left w:val="single" w:sz="4" w:space="0" w:color="auto"/>
              <w:bottom w:val="single" w:sz="4" w:space="0" w:color="auto"/>
              <w:right w:val="single" w:sz="4" w:space="0" w:color="auto"/>
            </w:tcBorders>
            <w:hideMark/>
          </w:tcPr>
          <w:p w14:paraId="3E836BDA" w14:textId="77777777" w:rsidR="00CF4646" w:rsidRPr="00044B1F"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044B1F">
              <w:rPr>
                <w:rFonts w:asciiTheme="minorHAnsi" w:eastAsia="Arial Narrow" w:hAnsiTheme="minorHAnsi" w:cstheme="minorHAnsi"/>
                <w:color w:val="000000"/>
                <w:sz w:val="20"/>
                <w:szCs w:val="20"/>
              </w:rPr>
              <w:t>De jure and de facto rights</w:t>
            </w:r>
            <w:r w:rsidRPr="00FD276E">
              <w:rPr>
                <w:rFonts w:asciiTheme="minorHAnsi" w:eastAsia="Arial Narrow" w:hAnsiTheme="minorHAnsi" w:cstheme="minorHAnsi"/>
                <w:color w:val="000000"/>
                <w:sz w:val="20"/>
                <w:szCs w:val="20"/>
                <w:vertAlign w:val="superscript"/>
              </w:rPr>
              <w:t>#</w:t>
            </w:r>
          </w:p>
        </w:tc>
        <w:tc>
          <w:tcPr>
            <w:tcW w:w="7654" w:type="dxa"/>
            <w:tcBorders>
              <w:top w:val="single" w:sz="4" w:space="0" w:color="auto"/>
              <w:left w:val="single" w:sz="4" w:space="0" w:color="auto"/>
              <w:bottom w:val="single" w:sz="4" w:space="0" w:color="auto"/>
              <w:right w:val="single" w:sz="4" w:space="0" w:color="auto"/>
            </w:tcBorders>
            <w:hideMark/>
          </w:tcPr>
          <w:p w14:paraId="52CD69E1" w14:textId="77777777" w:rsidR="00CF4646" w:rsidRPr="00044B1F"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044B1F">
              <w:rPr>
                <w:rFonts w:asciiTheme="minorHAnsi" w:eastAsia="Arial Narrow" w:hAnsiTheme="minorHAnsi" w:cstheme="minorHAnsi"/>
                <w:color w:val="000000"/>
                <w:sz w:val="20"/>
                <w:szCs w:val="20"/>
              </w:rPr>
              <w:t>Rights concerning law and concerning fact, respectively.</w:t>
            </w:r>
          </w:p>
        </w:tc>
      </w:tr>
      <w:tr w:rsidR="00A71CD8" w:rsidRPr="00044B1F" w14:paraId="5567C6D9" w14:textId="77777777" w:rsidTr="00B22D15">
        <w:tc>
          <w:tcPr>
            <w:tcW w:w="2527" w:type="dxa"/>
            <w:tcBorders>
              <w:top w:val="single" w:sz="4" w:space="0" w:color="auto"/>
              <w:left w:val="single" w:sz="4" w:space="0" w:color="auto"/>
              <w:bottom w:val="single" w:sz="4" w:space="0" w:color="auto"/>
              <w:right w:val="single" w:sz="4" w:space="0" w:color="auto"/>
            </w:tcBorders>
          </w:tcPr>
          <w:p w14:paraId="69FB22B2" w14:textId="18F0AAB0" w:rsidR="00A71CD8" w:rsidRPr="00044B1F" w:rsidRDefault="00A71CD8" w:rsidP="00A71CD8">
            <w:pPr>
              <w:spacing w:beforeLines="60" w:before="144" w:afterLines="60" w:after="144"/>
              <w:textAlignment w:val="baseline"/>
              <w:rPr>
                <w:rFonts w:asciiTheme="minorHAnsi" w:eastAsia="Arial Narrow" w:hAnsiTheme="minorHAnsi" w:cstheme="minorHAnsi"/>
                <w:color w:val="000000"/>
                <w:sz w:val="20"/>
                <w:szCs w:val="20"/>
              </w:rPr>
            </w:pPr>
            <w:r w:rsidRPr="00BD0F52">
              <w:rPr>
                <w:rFonts w:asciiTheme="minorHAnsi" w:eastAsia="Arial Narrow" w:hAnsiTheme="minorHAnsi" w:cstheme="minorHAnsi"/>
                <w:color w:val="000000"/>
                <w:sz w:val="20"/>
                <w:szCs w:val="20"/>
              </w:rPr>
              <w:t>Digital cadastre</w:t>
            </w:r>
            <w:r w:rsidRPr="00317E79">
              <w:rPr>
                <w:rFonts w:asciiTheme="minorHAnsi" w:eastAsia="Arial Narrow" w:hAnsiTheme="minorHAnsi" w:cstheme="minorHAnsi"/>
                <w:color w:val="000000"/>
                <w:sz w:val="20"/>
                <w:szCs w:val="20"/>
                <w:vertAlign w:val="superscript"/>
              </w:rPr>
              <w:t>#</w:t>
            </w:r>
          </w:p>
        </w:tc>
        <w:tc>
          <w:tcPr>
            <w:tcW w:w="7654" w:type="dxa"/>
            <w:tcBorders>
              <w:top w:val="single" w:sz="4" w:space="0" w:color="auto"/>
              <w:left w:val="single" w:sz="4" w:space="0" w:color="auto"/>
              <w:bottom w:val="single" w:sz="4" w:space="0" w:color="auto"/>
              <w:right w:val="single" w:sz="4" w:space="0" w:color="auto"/>
            </w:tcBorders>
          </w:tcPr>
          <w:p w14:paraId="626EF2DC" w14:textId="63D0E525" w:rsidR="00A71CD8" w:rsidRPr="00044B1F" w:rsidRDefault="00A71CD8" w:rsidP="00A71CD8">
            <w:pPr>
              <w:spacing w:beforeLines="60" w:before="144" w:afterLines="60" w:after="144"/>
              <w:textAlignment w:val="baseline"/>
              <w:rPr>
                <w:rFonts w:asciiTheme="minorHAnsi" w:eastAsia="Arial Narrow" w:hAnsiTheme="minorHAnsi" w:cstheme="minorHAnsi"/>
                <w:color w:val="000000"/>
                <w:sz w:val="20"/>
                <w:szCs w:val="20"/>
              </w:rPr>
            </w:pPr>
            <w:r>
              <w:rPr>
                <w:rFonts w:asciiTheme="minorHAnsi" w:eastAsia="Arial Narrow" w:hAnsiTheme="minorHAnsi" w:cstheme="minorHAnsi"/>
                <w:color w:val="000000"/>
                <w:sz w:val="20"/>
                <w:szCs w:val="20"/>
              </w:rPr>
              <w:t>Is used throughout Cadastre 2034 and has been used in some jurisdictions to refer to the spatial cadastre.  The preferred term is now spatial cadastre</w:t>
            </w:r>
            <w:r w:rsidRPr="00B5721D">
              <w:rPr>
                <w:rFonts w:eastAsia="Arial Narrow" w:cstheme="minorHAnsi"/>
                <w:color w:val="000000"/>
                <w:sz w:val="20"/>
                <w:szCs w:val="20"/>
                <w:vertAlign w:val="superscript"/>
              </w:rPr>
              <w:t>^</w:t>
            </w:r>
            <w:r>
              <w:rPr>
                <w:rFonts w:asciiTheme="minorHAnsi" w:eastAsia="Arial Narrow" w:hAnsiTheme="minorHAnsi" w:cstheme="minorHAnsi"/>
                <w:color w:val="000000"/>
                <w:sz w:val="20"/>
                <w:szCs w:val="20"/>
              </w:rPr>
              <w:t>.</w:t>
            </w:r>
          </w:p>
        </w:tc>
      </w:tr>
      <w:tr w:rsidR="00CF4646" w:rsidRPr="00044B1F" w14:paraId="3FE437D4" w14:textId="77777777" w:rsidTr="00B22D15">
        <w:tc>
          <w:tcPr>
            <w:tcW w:w="2527" w:type="dxa"/>
            <w:tcBorders>
              <w:top w:val="single" w:sz="4" w:space="0" w:color="auto"/>
              <w:left w:val="single" w:sz="4" w:space="0" w:color="auto"/>
              <w:bottom w:val="single" w:sz="4" w:space="0" w:color="auto"/>
              <w:right w:val="single" w:sz="4" w:space="0" w:color="auto"/>
            </w:tcBorders>
            <w:hideMark/>
          </w:tcPr>
          <w:p w14:paraId="651E0069" w14:textId="77777777" w:rsidR="00CF4646" w:rsidRPr="00044B1F"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044B1F">
              <w:rPr>
                <w:rFonts w:asciiTheme="minorHAnsi" w:eastAsia="Arial Narrow" w:hAnsiTheme="minorHAnsi" w:cstheme="minorHAnsi"/>
                <w:color w:val="000000"/>
                <w:sz w:val="20"/>
                <w:szCs w:val="20"/>
              </w:rPr>
              <w:t>Interoperability</w:t>
            </w:r>
            <w:r w:rsidRPr="00FD276E">
              <w:rPr>
                <w:rFonts w:asciiTheme="minorHAnsi" w:eastAsia="Arial Narrow" w:hAnsiTheme="minorHAnsi" w:cstheme="minorHAnsi"/>
                <w:color w:val="000000"/>
                <w:sz w:val="20"/>
                <w:szCs w:val="20"/>
                <w:vertAlign w:val="superscript"/>
              </w:rPr>
              <w:t>#</w:t>
            </w:r>
          </w:p>
        </w:tc>
        <w:tc>
          <w:tcPr>
            <w:tcW w:w="7654" w:type="dxa"/>
            <w:tcBorders>
              <w:top w:val="single" w:sz="4" w:space="0" w:color="auto"/>
              <w:left w:val="single" w:sz="4" w:space="0" w:color="auto"/>
              <w:bottom w:val="single" w:sz="4" w:space="0" w:color="auto"/>
              <w:right w:val="single" w:sz="4" w:space="0" w:color="auto"/>
            </w:tcBorders>
            <w:hideMark/>
          </w:tcPr>
          <w:p w14:paraId="4B02A797" w14:textId="77777777" w:rsidR="00CF4646" w:rsidRPr="00044B1F"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044B1F">
              <w:rPr>
                <w:rFonts w:asciiTheme="minorHAnsi" w:eastAsia="Arial Narrow" w:hAnsiTheme="minorHAnsi" w:cstheme="minorHAnsi"/>
                <w:color w:val="000000"/>
                <w:sz w:val="20"/>
                <w:szCs w:val="20"/>
              </w:rPr>
              <w:t>Ability to exchange and use information.</w:t>
            </w:r>
          </w:p>
        </w:tc>
      </w:tr>
      <w:tr w:rsidR="00CF4646" w:rsidRPr="00044B1F" w14:paraId="5AEED925" w14:textId="77777777" w:rsidTr="00B22D15">
        <w:tc>
          <w:tcPr>
            <w:tcW w:w="2527" w:type="dxa"/>
            <w:tcBorders>
              <w:top w:val="single" w:sz="4" w:space="0" w:color="auto"/>
              <w:left w:val="single" w:sz="4" w:space="0" w:color="auto"/>
              <w:bottom w:val="single" w:sz="4" w:space="0" w:color="auto"/>
              <w:right w:val="single" w:sz="4" w:space="0" w:color="auto"/>
            </w:tcBorders>
            <w:hideMark/>
          </w:tcPr>
          <w:p w14:paraId="313E900A" w14:textId="77777777" w:rsidR="00CF4646" w:rsidRPr="00044B1F"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044B1F">
              <w:rPr>
                <w:rFonts w:asciiTheme="minorHAnsi" w:eastAsia="Arial Narrow" w:hAnsiTheme="minorHAnsi" w:cstheme="minorHAnsi"/>
                <w:color w:val="000000"/>
                <w:sz w:val="20"/>
                <w:szCs w:val="20"/>
              </w:rPr>
              <w:t>Land</w:t>
            </w:r>
            <w:r w:rsidRPr="00FD276E">
              <w:rPr>
                <w:rFonts w:asciiTheme="minorHAnsi" w:eastAsia="Arial Narrow" w:hAnsiTheme="minorHAnsi" w:cstheme="minorHAnsi"/>
                <w:color w:val="000000"/>
                <w:sz w:val="20"/>
                <w:szCs w:val="20"/>
                <w:vertAlign w:val="superscript"/>
              </w:rPr>
              <w:t>#</w:t>
            </w:r>
          </w:p>
        </w:tc>
        <w:tc>
          <w:tcPr>
            <w:tcW w:w="7654" w:type="dxa"/>
            <w:tcBorders>
              <w:top w:val="single" w:sz="4" w:space="0" w:color="auto"/>
              <w:left w:val="single" w:sz="4" w:space="0" w:color="auto"/>
              <w:bottom w:val="single" w:sz="4" w:space="0" w:color="auto"/>
              <w:right w:val="single" w:sz="4" w:space="0" w:color="auto"/>
            </w:tcBorders>
            <w:hideMark/>
          </w:tcPr>
          <w:p w14:paraId="4828A92C" w14:textId="77777777" w:rsidR="00CF4646" w:rsidRPr="00044B1F"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044B1F">
              <w:rPr>
                <w:rFonts w:asciiTheme="minorHAnsi" w:eastAsia="Arial Narrow" w:hAnsiTheme="minorHAnsi" w:cstheme="minorHAnsi"/>
                <w:color w:val="000000"/>
                <w:sz w:val="20"/>
                <w:szCs w:val="20"/>
              </w:rPr>
              <w:t xml:space="preserve">In </w:t>
            </w:r>
            <w:r>
              <w:rPr>
                <w:rFonts w:asciiTheme="minorHAnsi" w:eastAsia="Arial Narrow" w:hAnsiTheme="minorHAnsi" w:cstheme="minorHAnsi"/>
                <w:color w:val="000000"/>
                <w:sz w:val="20"/>
                <w:szCs w:val="20"/>
              </w:rPr>
              <w:t>the context of land ownership,</w:t>
            </w:r>
            <w:r w:rsidRPr="00044B1F">
              <w:rPr>
                <w:rFonts w:asciiTheme="minorHAnsi" w:eastAsia="Arial Narrow" w:hAnsiTheme="minorHAnsi" w:cstheme="minorHAnsi"/>
                <w:color w:val="000000"/>
                <w:sz w:val="20"/>
                <w:szCs w:val="20"/>
              </w:rPr>
              <w:t xml:space="preserve"> the term ‘</w:t>
            </w:r>
            <w:r>
              <w:rPr>
                <w:rFonts w:asciiTheme="minorHAnsi" w:eastAsia="Arial Narrow" w:hAnsiTheme="minorHAnsi" w:cstheme="minorHAnsi"/>
                <w:color w:val="000000"/>
                <w:sz w:val="20"/>
                <w:szCs w:val="20"/>
              </w:rPr>
              <w:t>l</w:t>
            </w:r>
            <w:r w:rsidRPr="00044B1F">
              <w:rPr>
                <w:rFonts w:asciiTheme="minorHAnsi" w:eastAsia="Arial Narrow" w:hAnsiTheme="minorHAnsi" w:cstheme="minorHAnsi"/>
                <w:color w:val="000000"/>
                <w:sz w:val="20"/>
                <w:szCs w:val="20"/>
              </w:rPr>
              <w:t xml:space="preserve">and’ </w:t>
            </w:r>
            <w:r>
              <w:rPr>
                <w:rFonts w:asciiTheme="minorHAnsi" w:eastAsia="Arial Narrow" w:hAnsiTheme="minorHAnsi" w:cstheme="minorHAnsi"/>
                <w:color w:val="000000"/>
                <w:sz w:val="20"/>
                <w:szCs w:val="20"/>
              </w:rPr>
              <w:t xml:space="preserve">applies </w:t>
            </w:r>
            <w:r w:rsidRPr="00044B1F">
              <w:rPr>
                <w:rFonts w:asciiTheme="minorHAnsi" w:eastAsia="Arial Narrow" w:hAnsiTheme="minorHAnsi" w:cstheme="minorHAnsi"/>
                <w:color w:val="000000"/>
                <w:sz w:val="20"/>
                <w:szCs w:val="20"/>
              </w:rPr>
              <w:t xml:space="preserve">not only to dry land. </w:t>
            </w:r>
            <w:r>
              <w:rPr>
                <w:rFonts w:asciiTheme="minorHAnsi" w:eastAsia="Arial Narrow" w:hAnsiTheme="minorHAnsi" w:cstheme="minorHAnsi"/>
                <w:color w:val="000000"/>
                <w:sz w:val="20"/>
                <w:szCs w:val="20"/>
              </w:rPr>
              <w:t xml:space="preserve"> </w:t>
            </w:r>
            <w:r w:rsidRPr="00044B1F">
              <w:rPr>
                <w:rFonts w:asciiTheme="minorHAnsi" w:eastAsia="Arial Narrow" w:hAnsiTheme="minorHAnsi" w:cstheme="minorHAnsi"/>
                <w:color w:val="000000"/>
                <w:sz w:val="20"/>
                <w:szCs w:val="20"/>
              </w:rPr>
              <w:t>It may extend over water (marine cadastre), underground, in the airspace and water column.</w:t>
            </w:r>
          </w:p>
        </w:tc>
      </w:tr>
      <w:tr w:rsidR="00CF4646" w:rsidRPr="002B46B9" w14:paraId="0ED2FC03" w14:textId="77777777" w:rsidTr="00B22D15">
        <w:tc>
          <w:tcPr>
            <w:tcW w:w="2527" w:type="dxa"/>
            <w:tcBorders>
              <w:top w:val="single" w:sz="4" w:space="0" w:color="auto"/>
              <w:left w:val="single" w:sz="4" w:space="0" w:color="auto"/>
              <w:bottom w:val="single" w:sz="4" w:space="0" w:color="auto"/>
              <w:right w:val="single" w:sz="4" w:space="0" w:color="auto"/>
            </w:tcBorders>
          </w:tcPr>
          <w:p w14:paraId="180D4A51" w14:textId="77777777" w:rsidR="00CF4646" w:rsidRPr="002B46B9"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2B46B9">
              <w:rPr>
                <w:rFonts w:asciiTheme="minorHAnsi" w:eastAsia="Arial Narrow" w:hAnsiTheme="minorHAnsi" w:cstheme="minorHAnsi"/>
                <w:color w:val="000000"/>
                <w:sz w:val="20"/>
                <w:szCs w:val="20"/>
              </w:rPr>
              <w:t>Land boundary system</w:t>
            </w:r>
          </w:p>
        </w:tc>
        <w:tc>
          <w:tcPr>
            <w:tcW w:w="7654" w:type="dxa"/>
            <w:tcBorders>
              <w:top w:val="single" w:sz="4" w:space="0" w:color="auto"/>
              <w:left w:val="single" w:sz="4" w:space="0" w:color="auto"/>
              <w:bottom w:val="single" w:sz="4" w:space="0" w:color="auto"/>
              <w:right w:val="single" w:sz="4" w:space="0" w:color="auto"/>
            </w:tcBorders>
          </w:tcPr>
          <w:p w14:paraId="50E8D227" w14:textId="77777777" w:rsidR="00CF4646" w:rsidRPr="002B46B9"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2B46B9">
              <w:rPr>
                <w:rFonts w:asciiTheme="minorHAnsi" w:eastAsia="Arial Narrow" w:hAnsiTheme="minorHAnsi" w:cstheme="minorHAnsi"/>
                <w:color w:val="000000"/>
                <w:sz w:val="20"/>
                <w:szCs w:val="20"/>
              </w:rPr>
              <w:t>A term for referring to the cadastral system in contexts where the term ‘cadastral’ may not be understood.</w:t>
            </w:r>
          </w:p>
        </w:tc>
      </w:tr>
      <w:tr w:rsidR="00CF4646" w:rsidRPr="00044B1F" w14:paraId="42D3B7A4" w14:textId="77777777" w:rsidTr="00B22D15">
        <w:tc>
          <w:tcPr>
            <w:tcW w:w="2527" w:type="dxa"/>
            <w:tcBorders>
              <w:top w:val="single" w:sz="4" w:space="0" w:color="auto"/>
              <w:left w:val="single" w:sz="4" w:space="0" w:color="auto"/>
              <w:bottom w:val="single" w:sz="4" w:space="0" w:color="auto"/>
              <w:right w:val="single" w:sz="4" w:space="0" w:color="auto"/>
            </w:tcBorders>
            <w:hideMark/>
          </w:tcPr>
          <w:p w14:paraId="4F1AAA66" w14:textId="77777777" w:rsidR="00CF4646" w:rsidRPr="00044B1F"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044B1F">
              <w:rPr>
                <w:rFonts w:asciiTheme="minorHAnsi" w:eastAsia="Arial Narrow" w:hAnsiTheme="minorHAnsi" w:cstheme="minorHAnsi"/>
                <w:color w:val="000000"/>
                <w:sz w:val="20"/>
                <w:szCs w:val="20"/>
              </w:rPr>
              <w:t>Real Property</w:t>
            </w:r>
            <w:r w:rsidRPr="00FD276E">
              <w:rPr>
                <w:rFonts w:asciiTheme="minorHAnsi" w:eastAsia="Arial Narrow" w:hAnsiTheme="minorHAnsi" w:cstheme="minorHAnsi"/>
                <w:color w:val="000000"/>
                <w:sz w:val="20"/>
                <w:szCs w:val="20"/>
                <w:vertAlign w:val="superscript"/>
              </w:rPr>
              <w:t>#</w:t>
            </w:r>
          </w:p>
        </w:tc>
        <w:tc>
          <w:tcPr>
            <w:tcW w:w="7654" w:type="dxa"/>
            <w:tcBorders>
              <w:top w:val="single" w:sz="4" w:space="0" w:color="auto"/>
              <w:left w:val="single" w:sz="4" w:space="0" w:color="auto"/>
              <w:bottom w:val="single" w:sz="4" w:space="0" w:color="auto"/>
              <w:right w:val="single" w:sz="4" w:space="0" w:color="auto"/>
            </w:tcBorders>
            <w:hideMark/>
          </w:tcPr>
          <w:p w14:paraId="4D07E472" w14:textId="77777777" w:rsidR="00CF4646" w:rsidRPr="00EE44DF" w:rsidRDefault="00CF4646" w:rsidP="00B22D15">
            <w:pPr>
              <w:spacing w:beforeLines="60" w:before="144" w:afterLines="60" w:after="144"/>
              <w:textAlignment w:val="baseline"/>
              <w:rPr>
                <w:rFonts w:asciiTheme="minorHAnsi" w:eastAsia="Arial Narrow" w:hAnsiTheme="minorHAnsi" w:cstheme="minorBidi"/>
                <w:sz w:val="20"/>
                <w:szCs w:val="20"/>
              </w:rPr>
            </w:pPr>
            <w:r w:rsidRPr="6174BBA7">
              <w:rPr>
                <w:rFonts w:asciiTheme="minorHAnsi" w:eastAsia="Arial Narrow" w:hAnsiTheme="minorHAnsi" w:cstheme="minorBidi"/>
                <w:color w:val="000000" w:themeColor="text1"/>
                <w:sz w:val="20"/>
                <w:szCs w:val="20"/>
              </w:rPr>
              <w:t>Prop</w:t>
            </w:r>
            <w:r w:rsidRPr="00D5501C">
              <w:rPr>
                <w:rFonts w:asciiTheme="minorHAnsi" w:eastAsia="Arial Narrow" w:hAnsiTheme="minorHAnsi" w:cstheme="minorBidi"/>
                <w:sz w:val="20"/>
                <w:szCs w:val="20"/>
              </w:rPr>
              <w:t>erty that includes land and buildings, and anything affixed to the land</w:t>
            </w:r>
            <w:r w:rsidRPr="00D5501C">
              <w:rPr>
                <w:rFonts w:asciiTheme="minorHAnsi" w:eastAsia="Arial Narrow" w:hAnsiTheme="minorHAnsi" w:cstheme="minorHAnsi"/>
                <w:sz w:val="20"/>
                <w:szCs w:val="20"/>
                <w:vertAlign w:val="superscript"/>
              </w:rPr>
              <w:t>#</w:t>
            </w:r>
            <w:r w:rsidRPr="00D5501C">
              <w:rPr>
                <w:rFonts w:asciiTheme="minorHAnsi" w:eastAsia="Arial Narrow" w:hAnsiTheme="minorHAnsi" w:cstheme="minorBidi"/>
                <w:sz w:val="20"/>
                <w:szCs w:val="20"/>
              </w:rPr>
              <w:t>.  That is, property that is fixed and immovable as opposed to personal property, such as 'goods and chattels', that can be moved.</w:t>
            </w:r>
          </w:p>
        </w:tc>
      </w:tr>
      <w:tr w:rsidR="00CF4646" w:rsidRPr="00044B1F" w14:paraId="00037793" w14:textId="77777777" w:rsidTr="00B22D15">
        <w:tc>
          <w:tcPr>
            <w:tcW w:w="2527" w:type="dxa"/>
            <w:tcBorders>
              <w:top w:val="single" w:sz="4" w:space="0" w:color="auto"/>
              <w:left w:val="single" w:sz="4" w:space="0" w:color="auto"/>
              <w:bottom w:val="single" w:sz="4" w:space="0" w:color="auto"/>
              <w:right w:val="single" w:sz="4" w:space="0" w:color="auto"/>
            </w:tcBorders>
            <w:hideMark/>
          </w:tcPr>
          <w:p w14:paraId="4F38DA54" w14:textId="77777777" w:rsidR="00CF4646" w:rsidRPr="00044B1F"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Pr>
                <w:rFonts w:asciiTheme="minorHAnsi" w:eastAsia="Arial Narrow" w:hAnsiTheme="minorHAnsi" w:cstheme="minorHAnsi"/>
                <w:color w:val="000000"/>
                <w:sz w:val="20"/>
                <w:szCs w:val="20"/>
              </w:rPr>
              <w:t>Spatial</w:t>
            </w:r>
            <w:r w:rsidRPr="00044B1F">
              <w:rPr>
                <w:rFonts w:asciiTheme="minorHAnsi" w:eastAsia="Arial Narrow" w:hAnsiTheme="minorHAnsi" w:cstheme="minorHAnsi"/>
                <w:color w:val="000000"/>
                <w:sz w:val="20"/>
                <w:szCs w:val="20"/>
              </w:rPr>
              <w:t xml:space="preserve"> Cadastre</w:t>
            </w:r>
            <w:r>
              <w:rPr>
                <w:rFonts w:asciiTheme="minorHAnsi" w:eastAsia="Arial Narrow" w:hAnsiTheme="minorHAnsi" w:cstheme="minorHAnsi"/>
                <w:color w:val="000000"/>
                <w:sz w:val="20"/>
                <w:szCs w:val="20"/>
                <w:vertAlign w:val="superscript"/>
              </w:rPr>
              <w:t>^</w:t>
            </w:r>
          </w:p>
        </w:tc>
        <w:tc>
          <w:tcPr>
            <w:tcW w:w="7654" w:type="dxa"/>
            <w:tcBorders>
              <w:top w:val="single" w:sz="4" w:space="0" w:color="auto"/>
              <w:left w:val="single" w:sz="4" w:space="0" w:color="auto"/>
              <w:bottom w:val="single" w:sz="4" w:space="0" w:color="auto"/>
              <w:right w:val="single" w:sz="4" w:space="0" w:color="auto"/>
            </w:tcBorders>
            <w:hideMark/>
          </w:tcPr>
          <w:p w14:paraId="531CBADB" w14:textId="77777777" w:rsidR="00CF4646"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Pr>
                <w:rFonts w:asciiTheme="minorHAnsi" w:eastAsia="Arial Narrow" w:hAnsiTheme="minorHAnsi" w:cstheme="minorHAnsi"/>
                <w:color w:val="000000"/>
                <w:sz w:val="20"/>
                <w:szCs w:val="20"/>
              </w:rPr>
              <w:t>T</w:t>
            </w:r>
            <w:r w:rsidRPr="00D309E0">
              <w:rPr>
                <w:rFonts w:asciiTheme="minorHAnsi" w:eastAsia="Arial Narrow" w:hAnsiTheme="minorHAnsi" w:cstheme="minorHAnsi"/>
                <w:color w:val="000000"/>
                <w:sz w:val="20"/>
                <w:szCs w:val="20"/>
              </w:rPr>
              <w:t>he official jurisdictional spatial representation of cadastral parcels and their boundary points and lines.</w:t>
            </w:r>
          </w:p>
          <w:p w14:paraId="10394472" w14:textId="77777777" w:rsidR="00CF4646" w:rsidRPr="00044B1F"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Pr>
                <w:rFonts w:asciiTheme="minorHAnsi" w:eastAsia="Arial Narrow" w:hAnsiTheme="minorHAnsi" w:cstheme="minorHAnsi"/>
                <w:color w:val="000000"/>
                <w:sz w:val="20"/>
                <w:szCs w:val="20"/>
              </w:rPr>
              <w:t>Descriptors for the range of accuracy levels of the spatial cadastre are given in the table below.</w:t>
            </w:r>
          </w:p>
        </w:tc>
      </w:tr>
      <w:tr w:rsidR="00A71CD8" w:rsidRPr="00044B1F" w14:paraId="333239A3" w14:textId="77777777" w:rsidTr="00E749B9">
        <w:tc>
          <w:tcPr>
            <w:tcW w:w="2527" w:type="dxa"/>
            <w:tcBorders>
              <w:top w:val="single" w:sz="4" w:space="0" w:color="auto"/>
              <w:left w:val="single" w:sz="4" w:space="0" w:color="auto"/>
              <w:bottom w:val="single" w:sz="4" w:space="0" w:color="auto"/>
              <w:right w:val="single" w:sz="4" w:space="0" w:color="auto"/>
            </w:tcBorders>
            <w:hideMark/>
          </w:tcPr>
          <w:p w14:paraId="059F4981" w14:textId="77777777" w:rsidR="00A71CD8" w:rsidRPr="00044B1F" w:rsidRDefault="00A71CD8" w:rsidP="00E749B9">
            <w:pPr>
              <w:spacing w:beforeLines="60" w:before="144" w:afterLines="60" w:after="144"/>
              <w:textAlignment w:val="baseline"/>
              <w:rPr>
                <w:rFonts w:asciiTheme="minorHAnsi" w:eastAsia="Arial Narrow" w:hAnsiTheme="minorHAnsi" w:cstheme="minorHAnsi"/>
                <w:color w:val="000000"/>
                <w:sz w:val="20"/>
                <w:szCs w:val="20"/>
              </w:rPr>
            </w:pPr>
            <w:r>
              <w:rPr>
                <w:rFonts w:asciiTheme="minorHAnsi" w:eastAsia="Arial Narrow" w:hAnsiTheme="minorHAnsi" w:cstheme="minorHAnsi"/>
                <w:color w:val="000000"/>
                <w:sz w:val="20"/>
                <w:szCs w:val="20"/>
              </w:rPr>
              <w:t>Survey Accurate</w:t>
            </w:r>
            <w:r w:rsidRPr="00317E79">
              <w:rPr>
                <w:rFonts w:asciiTheme="minorHAnsi" w:eastAsia="Arial Narrow" w:hAnsiTheme="minorHAnsi" w:cstheme="minorHAnsi"/>
                <w:color w:val="000000"/>
                <w:sz w:val="20"/>
                <w:szCs w:val="20"/>
                <w:vertAlign w:val="superscript"/>
              </w:rPr>
              <w:t>#</w:t>
            </w:r>
          </w:p>
        </w:tc>
        <w:tc>
          <w:tcPr>
            <w:tcW w:w="7654" w:type="dxa"/>
            <w:tcBorders>
              <w:top w:val="single" w:sz="4" w:space="0" w:color="auto"/>
              <w:left w:val="single" w:sz="4" w:space="0" w:color="auto"/>
              <w:bottom w:val="single" w:sz="4" w:space="0" w:color="auto"/>
              <w:right w:val="single" w:sz="4" w:space="0" w:color="auto"/>
            </w:tcBorders>
            <w:hideMark/>
          </w:tcPr>
          <w:p w14:paraId="4AD39CC6" w14:textId="77777777" w:rsidR="00A71CD8" w:rsidRPr="00044B1F" w:rsidRDefault="00A71CD8" w:rsidP="00E749B9">
            <w:pPr>
              <w:spacing w:beforeLines="60" w:before="144" w:afterLines="60" w:after="144"/>
              <w:textAlignment w:val="baseline"/>
              <w:rPr>
                <w:rFonts w:asciiTheme="minorHAnsi" w:eastAsia="Arial Narrow" w:hAnsiTheme="minorHAnsi" w:cstheme="minorHAnsi"/>
                <w:color w:val="000000"/>
                <w:sz w:val="20"/>
                <w:szCs w:val="20"/>
              </w:rPr>
            </w:pPr>
            <w:r>
              <w:rPr>
                <w:rFonts w:asciiTheme="minorHAnsi" w:eastAsia="Arial Narrow" w:hAnsiTheme="minorHAnsi" w:cstheme="minorHAnsi"/>
                <w:color w:val="000000"/>
                <w:sz w:val="20"/>
                <w:szCs w:val="20"/>
              </w:rPr>
              <w:t>Is used within Cadastre 2034 and sometimes used to refer to a level of accuracy of the spatial cadastre</w:t>
            </w:r>
            <w:r w:rsidRPr="00044B1F">
              <w:rPr>
                <w:rFonts w:asciiTheme="minorHAnsi" w:eastAsia="Arial Narrow" w:hAnsiTheme="minorHAnsi" w:cstheme="minorHAnsi"/>
                <w:color w:val="000000"/>
                <w:sz w:val="20"/>
                <w:szCs w:val="20"/>
              </w:rPr>
              <w:t>.</w:t>
            </w:r>
            <w:r>
              <w:rPr>
                <w:rFonts w:asciiTheme="minorHAnsi" w:eastAsia="Arial Narrow" w:hAnsiTheme="minorHAnsi" w:cstheme="minorHAnsi"/>
                <w:color w:val="000000"/>
                <w:sz w:val="20"/>
                <w:szCs w:val="20"/>
              </w:rPr>
              <w:t xml:space="preserve">  Due to the varied interpretations of the term, the use of the relevant descriptor for Spatial Cadastre Accuracy Cadastral Levels is </w:t>
            </w:r>
            <w:r w:rsidRPr="00FD276E">
              <w:rPr>
                <w:rFonts w:asciiTheme="minorHAnsi" w:eastAsia="Arial Narrow" w:hAnsiTheme="minorHAnsi" w:cstheme="minorHAnsi"/>
                <w:color w:val="000000"/>
                <w:sz w:val="20"/>
                <w:szCs w:val="20"/>
              </w:rPr>
              <w:t>preferred</w:t>
            </w:r>
            <w:r>
              <w:rPr>
                <w:rFonts w:asciiTheme="minorHAnsi" w:eastAsia="Arial Narrow" w:hAnsiTheme="minorHAnsi" w:cstheme="minorHAnsi"/>
                <w:color w:val="000000"/>
                <w:sz w:val="20"/>
                <w:szCs w:val="20"/>
              </w:rPr>
              <w:t xml:space="preserve"> (see below).</w:t>
            </w:r>
          </w:p>
        </w:tc>
      </w:tr>
      <w:tr w:rsidR="00CF4646" w:rsidRPr="001F5DA1" w14:paraId="0816C14F" w14:textId="77777777" w:rsidTr="00B22D15">
        <w:trPr>
          <w:cantSplit/>
        </w:trPr>
        <w:tc>
          <w:tcPr>
            <w:tcW w:w="2527" w:type="dxa"/>
            <w:tcBorders>
              <w:top w:val="single" w:sz="4" w:space="0" w:color="auto"/>
              <w:left w:val="single" w:sz="4" w:space="0" w:color="auto"/>
              <w:bottom w:val="single" w:sz="4" w:space="0" w:color="auto"/>
              <w:right w:val="single" w:sz="4" w:space="0" w:color="auto"/>
            </w:tcBorders>
          </w:tcPr>
          <w:p w14:paraId="200EF1AF" w14:textId="77777777" w:rsidR="00CF4646" w:rsidRPr="00DB1844" w:rsidRDefault="00CF4646" w:rsidP="00B22D15">
            <w:pPr>
              <w:rPr>
                <w:rFonts w:asciiTheme="minorHAnsi" w:hAnsiTheme="minorHAnsi" w:cstheme="minorHAnsi"/>
                <w:sz w:val="20"/>
                <w:szCs w:val="20"/>
              </w:rPr>
            </w:pPr>
            <w:r w:rsidRPr="00113672">
              <w:rPr>
                <w:rFonts w:asciiTheme="minorHAnsi" w:hAnsiTheme="minorHAnsi" w:cstheme="minorHAnsi"/>
                <w:sz w:val="20"/>
                <w:szCs w:val="20"/>
              </w:rPr>
              <w:t>Tenure</w:t>
            </w:r>
          </w:p>
        </w:tc>
        <w:tc>
          <w:tcPr>
            <w:tcW w:w="7654" w:type="dxa"/>
            <w:tcBorders>
              <w:top w:val="single" w:sz="4" w:space="0" w:color="auto"/>
              <w:left w:val="single" w:sz="4" w:space="0" w:color="auto"/>
              <w:bottom w:val="single" w:sz="4" w:space="0" w:color="auto"/>
              <w:right w:val="single" w:sz="4" w:space="0" w:color="auto"/>
            </w:tcBorders>
          </w:tcPr>
          <w:p w14:paraId="785A91A7" w14:textId="77777777" w:rsidR="00CF4646" w:rsidRPr="0046222B"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46222B">
              <w:rPr>
                <w:rFonts w:asciiTheme="minorHAnsi" w:eastAsia="Arial Narrow" w:hAnsiTheme="minorHAnsi" w:cstheme="minorHAnsi"/>
                <w:color w:val="000000"/>
                <w:sz w:val="20"/>
                <w:szCs w:val="20"/>
              </w:rPr>
              <w:t>Land tenure can be defined as the mode of holding or occupying land</w:t>
            </w:r>
            <w:r w:rsidRPr="0046222B">
              <w:rPr>
                <w:rFonts w:asciiTheme="minorHAnsi" w:eastAsia="Arial Narrow" w:hAnsiTheme="minorHAnsi" w:cstheme="minorHAnsi"/>
                <w:color w:val="000000"/>
                <w:sz w:val="20"/>
                <w:szCs w:val="20"/>
                <w:vertAlign w:val="superscript"/>
              </w:rPr>
              <w:t>$</w:t>
            </w:r>
            <w:r w:rsidRPr="0046222B">
              <w:rPr>
                <w:rFonts w:asciiTheme="minorHAnsi" w:eastAsia="Arial Narrow" w:hAnsiTheme="minorHAnsi" w:cstheme="minorHAnsi"/>
                <w:color w:val="000000"/>
                <w:sz w:val="20"/>
                <w:szCs w:val="20"/>
              </w:rPr>
              <w:t>.</w:t>
            </w:r>
          </w:p>
          <w:p w14:paraId="45929B7B" w14:textId="77777777" w:rsidR="00CF4646" w:rsidRPr="0046222B"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46222B">
              <w:rPr>
                <w:rFonts w:asciiTheme="minorHAnsi" w:eastAsia="Arial Narrow" w:hAnsiTheme="minorHAnsi" w:cstheme="minorHAnsi"/>
                <w:color w:val="000000"/>
                <w:sz w:val="20"/>
                <w:szCs w:val="20"/>
              </w:rPr>
              <w:t xml:space="preserve">In Australia and New Zealand, land that was once proclaimed as a British colony: </w:t>
            </w:r>
          </w:p>
          <w:p w14:paraId="24639DD2" w14:textId="77777777" w:rsidR="00CF4646" w:rsidRPr="0046222B" w:rsidRDefault="00CF4646" w:rsidP="00B22D15">
            <w:pPr>
              <w:spacing w:beforeLines="60" w:before="144" w:afterLines="60" w:after="144"/>
              <w:ind w:left="720"/>
              <w:textAlignment w:val="baseline"/>
              <w:rPr>
                <w:rFonts w:asciiTheme="minorHAnsi" w:eastAsia="Arial Narrow" w:hAnsiTheme="minorHAnsi" w:cstheme="minorHAnsi"/>
                <w:color w:val="000000"/>
                <w:sz w:val="20"/>
                <w:szCs w:val="20"/>
              </w:rPr>
            </w:pPr>
            <w:r w:rsidRPr="0046222B">
              <w:rPr>
                <w:rFonts w:asciiTheme="minorHAnsi" w:eastAsia="Arial Narrow" w:hAnsiTheme="minorHAnsi" w:cstheme="minorHAnsi"/>
                <w:color w:val="000000"/>
                <w:sz w:val="20"/>
                <w:szCs w:val="20"/>
              </w:rPr>
              <w:t>Continues to be held by the Crown, now represented by a government (i.e. Crown Land or State Land), or</w:t>
            </w:r>
          </w:p>
          <w:p w14:paraId="1CAA367E" w14:textId="77777777" w:rsidR="00CF4646" w:rsidRPr="0046222B" w:rsidRDefault="00CF4646" w:rsidP="00B22D15">
            <w:pPr>
              <w:spacing w:beforeLines="60" w:before="144" w:afterLines="60" w:after="144"/>
              <w:ind w:left="720"/>
              <w:textAlignment w:val="baseline"/>
              <w:rPr>
                <w:rFonts w:asciiTheme="minorHAnsi" w:eastAsia="Arial Narrow" w:hAnsiTheme="minorHAnsi" w:cstheme="minorHAnsi"/>
                <w:color w:val="000000"/>
                <w:sz w:val="20"/>
                <w:szCs w:val="20"/>
              </w:rPr>
            </w:pPr>
            <w:r w:rsidRPr="0046222B">
              <w:rPr>
                <w:rFonts w:asciiTheme="minorHAnsi" w:eastAsia="Arial Narrow" w:hAnsiTheme="minorHAnsi" w:cstheme="minorHAnsi"/>
                <w:color w:val="000000"/>
                <w:sz w:val="20"/>
                <w:szCs w:val="20"/>
              </w:rPr>
              <w:t>Has been transferred to and held by private persons or entities (i.e. Freehold land), and</w:t>
            </w:r>
          </w:p>
          <w:p w14:paraId="48F931E6" w14:textId="77777777" w:rsidR="00CF4646" w:rsidRPr="0046222B" w:rsidRDefault="00CF4646" w:rsidP="00B22D15">
            <w:pPr>
              <w:spacing w:beforeLines="60" w:before="144" w:afterLines="60" w:after="144"/>
              <w:ind w:left="720"/>
              <w:textAlignment w:val="baseline"/>
              <w:rPr>
                <w:rFonts w:asciiTheme="minorHAnsi" w:eastAsia="Arial Narrow" w:hAnsiTheme="minorHAnsi" w:cstheme="minorHAnsi"/>
                <w:color w:val="000000"/>
                <w:sz w:val="20"/>
                <w:szCs w:val="20"/>
              </w:rPr>
            </w:pPr>
            <w:r w:rsidRPr="0046222B">
              <w:rPr>
                <w:rFonts w:asciiTheme="minorHAnsi" w:eastAsia="Arial Narrow" w:hAnsiTheme="minorHAnsi" w:cstheme="minorHAnsi"/>
                <w:color w:val="000000"/>
                <w:sz w:val="20"/>
                <w:szCs w:val="20"/>
              </w:rPr>
              <w:t>May also have legally recognised traditional owners (i.e. Native Title or Maori Land)</w:t>
            </w:r>
          </w:p>
          <w:p w14:paraId="1AFC3241" w14:textId="77777777" w:rsidR="00CF4646" w:rsidRPr="0046222B"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46222B">
              <w:rPr>
                <w:rFonts w:asciiTheme="minorHAnsi" w:eastAsia="Arial Narrow" w:hAnsiTheme="minorHAnsi" w:cstheme="minorHAnsi"/>
                <w:color w:val="000000"/>
                <w:sz w:val="20"/>
                <w:szCs w:val="20"/>
              </w:rPr>
              <w:t xml:space="preserve">Certain laws allow either Crown or Freehold land holder to permit others to: </w:t>
            </w:r>
          </w:p>
          <w:p w14:paraId="58209817" w14:textId="77777777" w:rsidR="00CF4646" w:rsidRPr="0046222B" w:rsidRDefault="00CF4646" w:rsidP="00B22D15">
            <w:pPr>
              <w:spacing w:beforeLines="60" w:before="144" w:afterLines="60" w:after="144"/>
              <w:ind w:left="720"/>
              <w:textAlignment w:val="baseline"/>
              <w:rPr>
                <w:rFonts w:asciiTheme="minorHAnsi" w:eastAsia="Arial Narrow" w:hAnsiTheme="minorHAnsi" w:cstheme="minorHAnsi"/>
                <w:color w:val="000000"/>
                <w:sz w:val="20"/>
                <w:szCs w:val="20"/>
              </w:rPr>
            </w:pPr>
            <w:r w:rsidRPr="0046222B">
              <w:rPr>
                <w:rFonts w:asciiTheme="minorHAnsi" w:eastAsia="Arial Narrow" w:hAnsiTheme="minorHAnsi" w:cstheme="minorHAnsi"/>
                <w:color w:val="000000"/>
                <w:sz w:val="20"/>
                <w:szCs w:val="20"/>
              </w:rPr>
              <w:t>occupy their land (via leases), and/or</w:t>
            </w:r>
          </w:p>
          <w:p w14:paraId="75779833" w14:textId="77777777" w:rsidR="00CF4646" w:rsidRPr="0046222B" w:rsidRDefault="00CF4646" w:rsidP="00B22D15">
            <w:pPr>
              <w:spacing w:beforeLines="60" w:before="144" w:afterLines="60" w:after="144"/>
              <w:ind w:left="720"/>
              <w:textAlignment w:val="baseline"/>
              <w:rPr>
                <w:rFonts w:asciiTheme="minorHAnsi" w:eastAsia="Arial Narrow" w:hAnsiTheme="minorHAnsi" w:cstheme="minorHAnsi"/>
                <w:color w:val="000000"/>
                <w:sz w:val="20"/>
                <w:szCs w:val="20"/>
              </w:rPr>
            </w:pPr>
            <w:r w:rsidRPr="0046222B">
              <w:rPr>
                <w:rFonts w:asciiTheme="minorHAnsi" w:eastAsia="Arial Narrow" w:hAnsiTheme="minorHAnsi" w:cstheme="minorHAnsi"/>
                <w:color w:val="000000"/>
                <w:sz w:val="20"/>
                <w:szCs w:val="20"/>
              </w:rPr>
              <w:t>conduct activities on their land (via licences, easements and covenants)”</w:t>
            </w:r>
          </w:p>
        </w:tc>
      </w:tr>
      <w:tr w:rsidR="00CF4646" w:rsidRPr="00044B1F" w14:paraId="445E62EE" w14:textId="77777777" w:rsidTr="00B22D15">
        <w:tc>
          <w:tcPr>
            <w:tcW w:w="2527" w:type="dxa"/>
            <w:tcBorders>
              <w:top w:val="single" w:sz="4" w:space="0" w:color="auto"/>
              <w:left w:val="single" w:sz="4" w:space="0" w:color="auto"/>
              <w:bottom w:val="single" w:sz="4" w:space="0" w:color="auto"/>
              <w:right w:val="single" w:sz="4" w:space="0" w:color="auto"/>
            </w:tcBorders>
            <w:hideMark/>
          </w:tcPr>
          <w:p w14:paraId="6C02B303" w14:textId="77777777" w:rsidR="00CF4646" w:rsidRPr="00044B1F"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044B1F">
              <w:rPr>
                <w:rFonts w:asciiTheme="minorHAnsi" w:eastAsia="Arial Narrow" w:hAnsiTheme="minorHAnsi" w:cstheme="minorHAnsi"/>
                <w:color w:val="000000"/>
                <w:sz w:val="20"/>
                <w:szCs w:val="20"/>
              </w:rPr>
              <w:t>Tenure System</w:t>
            </w:r>
            <w:r w:rsidRPr="00FD276E">
              <w:rPr>
                <w:rFonts w:asciiTheme="minorHAnsi" w:eastAsia="Arial Narrow" w:hAnsiTheme="minorHAnsi" w:cstheme="minorHAnsi"/>
                <w:color w:val="000000"/>
                <w:sz w:val="20"/>
                <w:szCs w:val="20"/>
                <w:vertAlign w:val="superscript"/>
              </w:rPr>
              <w:t>#</w:t>
            </w:r>
          </w:p>
        </w:tc>
        <w:tc>
          <w:tcPr>
            <w:tcW w:w="7654" w:type="dxa"/>
            <w:tcBorders>
              <w:top w:val="single" w:sz="4" w:space="0" w:color="auto"/>
              <w:left w:val="single" w:sz="4" w:space="0" w:color="auto"/>
              <w:bottom w:val="single" w:sz="4" w:space="0" w:color="auto"/>
              <w:right w:val="single" w:sz="4" w:space="0" w:color="auto"/>
            </w:tcBorders>
            <w:hideMark/>
          </w:tcPr>
          <w:p w14:paraId="3E9A6696" w14:textId="77777777" w:rsidR="00CF4646" w:rsidRPr="00044B1F"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044B1F">
              <w:rPr>
                <w:rFonts w:asciiTheme="minorHAnsi" w:eastAsia="Arial Narrow" w:hAnsiTheme="minorHAnsi" w:cstheme="minorHAnsi"/>
                <w:color w:val="000000"/>
                <w:sz w:val="20"/>
                <w:szCs w:val="20"/>
              </w:rPr>
              <w:t>A tenure system is a legal system for recording and transferring rights, restrictions and responsibilities in land.</w:t>
            </w:r>
          </w:p>
        </w:tc>
      </w:tr>
    </w:tbl>
    <w:p w14:paraId="3DC73ED0" w14:textId="77777777" w:rsidR="00CF4646" w:rsidRPr="0087667D" w:rsidRDefault="00CF4646" w:rsidP="00CF4646">
      <w:pPr>
        <w:keepNext/>
        <w:spacing w:beforeLines="60" w:before="144" w:afterLines="60" w:after="144"/>
        <w:rPr>
          <w:b/>
          <w:bCs/>
          <w:sz w:val="20"/>
          <w:szCs w:val="20"/>
        </w:rPr>
      </w:pPr>
      <w:r w:rsidRPr="21468CB6">
        <w:rPr>
          <w:b/>
          <w:bCs/>
          <w:sz w:val="20"/>
          <w:szCs w:val="20"/>
        </w:rPr>
        <w:t>Spatial Cadastre Accuracy Levels</w:t>
      </w:r>
      <w:r w:rsidRPr="21468CB6">
        <w:rPr>
          <w:rFonts w:eastAsia="Arial Narrow"/>
          <w:b/>
          <w:bCs/>
          <w:color w:val="000000" w:themeColor="text1"/>
          <w:sz w:val="20"/>
          <w:szCs w:val="20"/>
          <w:vertAlign w:val="superscript"/>
        </w:rPr>
        <w:t>^</w:t>
      </w:r>
    </w:p>
    <w:tbl>
      <w:tblPr>
        <w:tblStyle w:val="TableGrid"/>
        <w:tblW w:w="10201" w:type="dxa"/>
        <w:tblLook w:val="04A0" w:firstRow="1" w:lastRow="0" w:firstColumn="1" w:lastColumn="0" w:noHBand="0" w:noVBand="1"/>
      </w:tblPr>
      <w:tblGrid>
        <w:gridCol w:w="2547"/>
        <w:gridCol w:w="7654"/>
      </w:tblGrid>
      <w:tr w:rsidR="00CF4646" w:rsidRPr="00D309E0" w14:paraId="0030CEA0" w14:textId="77777777" w:rsidTr="00B22D15">
        <w:tc>
          <w:tcPr>
            <w:tcW w:w="2547" w:type="dxa"/>
            <w:tcBorders>
              <w:top w:val="single" w:sz="4" w:space="0" w:color="auto"/>
              <w:left w:val="single" w:sz="4" w:space="0" w:color="auto"/>
              <w:bottom w:val="single" w:sz="4" w:space="0" w:color="auto"/>
              <w:right w:val="single" w:sz="4" w:space="0" w:color="auto"/>
            </w:tcBorders>
            <w:hideMark/>
          </w:tcPr>
          <w:p w14:paraId="1FC1863C" w14:textId="77777777" w:rsidR="00CF4646"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D309E0">
              <w:rPr>
                <w:rFonts w:asciiTheme="minorHAnsi" w:eastAsia="Arial Narrow" w:hAnsiTheme="minorHAnsi" w:cstheme="minorHAnsi"/>
                <w:color w:val="000000"/>
                <w:sz w:val="20"/>
                <w:szCs w:val="20"/>
              </w:rPr>
              <w:t>Graphical Paper Map</w:t>
            </w:r>
          </w:p>
          <w:p w14:paraId="5E476903" w14:textId="77777777" w:rsidR="00CF4646" w:rsidRPr="00D309E0"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Pr>
                <w:rFonts w:asciiTheme="minorHAnsi" w:eastAsia="Arial Narrow" w:hAnsiTheme="minorHAnsi" w:cstheme="minorHAnsi"/>
                <w:color w:val="000000"/>
                <w:sz w:val="20"/>
                <w:szCs w:val="20"/>
              </w:rPr>
              <w:t>Level 0</w:t>
            </w:r>
          </w:p>
        </w:tc>
        <w:tc>
          <w:tcPr>
            <w:tcW w:w="7654" w:type="dxa"/>
            <w:tcBorders>
              <w:top w:val="single" w:sz="4" w:space="0" w:color="auto"/>
              <w:left w:val="single" w:sz="4" w:space="0" w:color="auto"/>
              <w:bottom w:val="single" w:sz="4" w:space="0" w:color="auto"/>
              <w:right w:val="single" w:sz="4" w:space="0" w:color="auto"/>
            </w:tcBorders>
            <w:hideMark/>
          </w:tcPr>
          <w:p w14:paraId="74948149" w14:textId="77777777" w:rsidR="00CF4646" w:rsidRPr="00D309E0"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D309E0">
              <w:rPr>
                <w:rFonts w:asciiTheme="minorHAnsi" w:eastAsia="Arial Narrow" w:hAnsiTheme="minorHAnsi" w:cstheme="minorHAnsi"/>
                <w:color w:val="000000"/>
                <w:sz w:val="20"/>
                <w:szCs w:val="20"/>
              </w:rPr>
              <w:t>Original paper cadastral index maps</w:t>
            </w:r>
          </w:p>
        </w:tc>
      </w:tr>
      <w:tr w:rsidR="00CF4646" w:rsidRPr="00D309E0" w14:paraId="2B900189" w14:textId="77777777" w:rsidTr="00B22D15">
        <w:tc>
          <w:tcPr>
            <w:tcW w:w="2547" w:type="dxa"/>
            <w:tcBorders>
              <w:top w:val="single" w:sz="4" w:space="0" w:color="auto"/>
              <w:left w:val="single" w:sz="4" w:space="0" w:color="auto"/>
              <w:bottom w:val="single" w:sz="4" w:space="0" w:color="auto"/>
              <w:right w:val="single" w:sz="4" w:space="0" w:color="auto"/>
            </w:tcBorders>
            <w:hideMark/>
          </w:tcPr>
          <w:p w14:paraId="6B738266" w14:textId="77777777" w:rsidR="00CF4646"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D309E0">
              <w:rPr>
                <w:rFonts w:asciiTheme="minorHAnsi" w:eastAsia="Arial Narrow" w:hAnsiTheme="minorHAnsi" w:cstheme="minorHAnsi"/>
                <w:color w:val="000000"/>
                <w:sz w:val="20"/>
                <w:szCs w:val="20"/>
              </w:rPr>
              <w:t>Digitised Spatial Cadastre</w:t>
            </w:r>
          </w:p>
          <w:p w14:paraId="495E7EB0" w14:textId="77777777" w:rsidR="00CF4646" w:rsidRPr="00D309E0"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Pr>
                <w:rFonts w:asciiTheme="minorHAnsi" w:eastAsia="Arial Narrow" w:hAnsiTheme="minorHAnsi" w:cstheme="minorHAnsi"/>
                <w:color w:val="000000"/>
                <w:sz w:val="20"/>
                <w:szCs w:val="20"/>
              </w:rPr>
              <w:t>Level 1</w:t>
            </w:r>
          </w:p>
        </w:tc>
        <w:tc>
          <w:tcPr>
            <w:tcW w:w="7654" w:type="dxa"/>
            <w:tcBorders>
              <w:top w:val="single" w:sz="4" w:space="0" w:color="auto"/>
              <w:left w:val="single" w:sz="4" w:space="0" w:color="auto"/>
              <w:bottom w:val="single" w:sz="4" w:space="0" w:color="auto"/>
              <w:right w:val="single" w:sz="4" w:space="0" w:color="auto"/>
            </w:tcBorders>
            <w:hideMark/>
          </w:tcPr>
          <w:p w14:paraId="492F02EC" w14:textId="77777777" w:rsidR="00CF4646" w:rsidRPr="00D309E0"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D309E0">
              <w:rPr>
                <w:rFonts w:asciiTheme="minorHAnsi" w:eastAsia="Arial Narrow" w:hAnsiTheme="minorHAnsi" w:cstheme="minorHAnsi"/>
                <w:color w:val="000000"/>
                <w:sz w:val="20"/>
                <w:szCs w:val="20"/>
              </w:rPr>
              <w:t>Spatial database generated by digitisation of the Graphical Paper Maps.</w:t>
            </w:r>
            <w:r>
              <w:rPr>
                <w:rFonts w:asciiTheme="minorHAnsi" w:eastAsia="Arial Narrow" w:hAnsiTheme="minorHAnsi" w:cstheme="minorHAnsi"/>
                <w:color w:val="000000"/>
                <w:sz w:val="20"/>
                <w:szCs w:val="20"/>
              </w:rPr>
              <w:t xml:space="preserve"> N</w:t>
            </w:r>
            <w:r w:rsidRPr="00D309E0">
              <w:rPr>
                <w:rFonts w:asciiTheme="minorHAnsi" w:eastAsia="Arial Narrow" w:hAnsiTheme="minorHAnsi" w:cstheme="minorHAnsi"/>
                <w:color w:val="000000"/>
                <w:sz w:val="20"/>
                <w:szCs w:val="20"/>
              </w:rPr>
              <w:t xml:space="preserve">ew cadastral survey boundaries are added to the unchanged digitised boundaries.  This replicates the paper map maintenance process. </w:t>
            </w:r>
          </w:p>
        </w:tc>
      </w:tr>
      <w:tr w:rsidR="00CF4646" w:rsidRPr="00D309E0" w14:paraId="62BDDE4E" w14:textId="77777777" w:rsidTr="00B22D15">
        <w:tc>
          <w:tcPr>
            <w:tcW w:w="2547" w:type="dxa"/>
            <w:tcBorders>
              <w:top w:val="single" w:sz="4" w:space="0" w:color="auto"/>
              <w:left w:val="single" w:sz="4" w:space="0" w:color="auto"/>
              <w:bottom w:val="single" w:sz="4" w:space="0" w:color="auto"/>
              <w:right w:val="single" w:sz="4" w:space="0" w:color="auto"/>
            </w:tcBorders>
            <w:hideMark/>
          </w:tcPr>
          <w:p w14:paraId="4E97AA87" w14:textId="77777777" w:rsidR="00CF4646"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D309E0">
              <w:rPr>
                <w:rFonts w:asciiTheme="minorHAnsi" w:eastAsia="Arial Narrow" w:hAnsiTheme="minorHAnsi" w:cstheme="minorHAnsi"/>
                <w:color w:val="000000"/>
                <w:sz w:val="20"/>
                <w:szCs w:val="20"/>
              </w:rPr>
              <w:t xml:space="preserve">Survey-maintained Spatial Cadastre </w:t>
            </w:r>
            <w:r>
              <w:rPr>
                <w:rFonts w:asciiTheme="minorHAnsi" w:eastAsia="Arial Narrow" w:hAnsiTheme="minorHAnsi" w:cstheme="minorHAnsi"/>
                <w:color w:val="000000"/>
                <w:sz w:val="20"/>
                <w:szCs w:val="20"/>
              </w:rPr>
              <w:t>–</w:t>
            </w:r>
            <w:r w:rsidRPr="00D309E0">
              <w:rPr>
                <w:rFonts w:asciiTheme="minorHAnsi" w:eastAsia="Arial Narrow" w:hAnsiTheme="minorHAnsi" w:cstheme="minorHAnsi"/>
                <w:color w:val="000000"/>
                <w:sz w:val="20"/>
                <w:szCs w:val="20"/>
              </w:rPr>
              <w:t xml:space="preserve"> Fitted</w:t>
            </w:r>
          </w:p>
          <w:p w14:paraId="2B75DB01" w14:textId="77777777" w:rsidR="00CF4646" w:rsidRPr="00D309E0"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Pr>
                <w:rFonts w:asciiTheme="minorHAnsi" w:eastAsia="Arial Narrow" w:hAnsiTheme="minorHAnsi" w:cstheme="minorHAnsi"/>
                <w:color w:val="000000"/>
                <w:sz w:val="20"/>
                <w:szCs w:val="20"/>
              </w:rPr>
              <w:t>Level 2a</w:t>
            </w:r>
          </w:p>
        </w:tc>
        <w:tc>
          <w:tcPr>
            <w:tcW w:w="7654" w:type="dxa"/>
            <w:tcBorders>
              <w:top w:val="single" w:sz="4" w:space="0" w:color="auto"/>
              <w:left w:val="single" w:sz="4" w:space="0" w:color="auto"/>
              <w:bottom w:val="single" w:sz="4" w:space="0" w:color="auto"/>
              <w:right w:val="single" w:sz="4" w:space="0" w:color="auto"/>
            </w:tcBorders>
            <w:hideMark/>
          </w:tcPr>
          <w:p w14:paraId="635F86A9" w14:textId="77777777" w:rsidR="00CF4646" w:rsidRPr="00D309E0"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Pr>
                <w:rFonts w:asciiTheme="minorHAnsi" w:eastAsia="Arial Narrow" w:hAnsiTheme="minorHAnsi" w:cstheme="minorHAnsi"/>
                <w:color w:val="000000"/>
                <w:sz w:val="20"/>
                <w:szCs w:val="20"/>
              </w:rPr>
              <w:t>N</w:t>
            </w:r>
            <w:r w:rsidRPr="00D309E0">
              <w:rPr>
                <w:rFonts w:asciiTheme="minorHAnsi" w:eastAsia="Arial Narrow" w:hAnsiTheme="minorHAnsi" w:cstheme="minorHAnsi"/>
                <w:color w:val="000000"/>
                <w:sz w:val="20"/>
                <w:szCs w:val="20"/>
              </w:rPr>
              <w:t xml:space="preserve">ew cadastral surveys are integrated by generating a best fit of the new boundaries to the parent parcel which is adjusted in-situ to receive the new survey information.  </w:t>
            </w:r>
          </w:p>
        </w:tc>
      </w:tr>
      <w:tr w:rsidR="00CF4646" w:rsidRPr="00D309E0" w14:paraId="55CBECE3" w14:textId="77777777" w:rsidTr="00B22D15">
        <w:tc>
          <w:tcPr>
            <w:tcW w:w="2547" w:type="dxa"/>
            <w:tcBorders>
              <w:top w:val="single" w:sz="4" w:space="0" w:color="auto"/>
              <w:left w:val="single" w:sz="4" w:space="0" w:color="auto"/>
              <w:bottom w:val="single" w:sz="4" w:space="0" w:color="auto"/>
              <w:right w:val="single" w:sz="4" w:space="0" w:color="auto"/>
            </w:tcBorders>
            <w:hideMark/>
          </w:tcPr>
          <w:p w14:paraId="2906392B" w14:textId="77777777" w:rsidR="00CF4646"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D309E0">
              <w:rPr>
                <w:rFonts w:asciiTheme="minorHAnsi" w:eastAsia="Arial Narrow" w:hAnsiTheme="minorHAnsi" w:cstheme="minorHAnsi"/>
                <w:color w:val="000000"/>
                <w:sz w:val="20"/>
                <w:szCs w:val="20"/>
              </w:rPr>
              <w:t>Survey-maintained Spatial Cadastre -Rubber-sheeted</w:t>
            </w:r>
          </w:p>
          <w:p w14:paraId="6ECBF07F" w14:textId="77777777" w:rsidR="00CF4646" w:rsidRPr="00D309E0"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Pr>
                <w:rFonts w:asciiTheme="minorHAnsi" w:eastAsia="Arial Narrow" w:hAnsiTheme="minorHAnsi" w:cstheme="minorHAnsi"/>
                <w:color w:val="000000"/>
                <w:sz w:val="20"/>
                <w:szCs w:val="20"/>
              </w:rPr>
              <w:t>Level 2b</w:t>
            </w:r>
          </w:p>
        </w:tc>
        <w:tc>
          <w:tcPr>
            <w:tcW w:w="7654" w:type="dxa"/>
            <w:tcBorders>
              <w:top w:val="single" w:sz="4" w:space="0" w:color="auto"/>
              <w:left w:val="single" w:sz="4" w:space="0" w:color="auto"/>
              <w:bottom w:val="single" w:sz="4" w:space="0" w:color="auto"/>
              <w:right w:val="single" w:sz="4" w:space="0" w:color="auto"/>
            </w:tcBorders>
            <w:hideMark/>
          </w:tcPr>
          <w:p w14:paraId="20D63C16" w14:textId="77777777" w:rsidR="00CF4646" w:rsidRPr="00D309E0"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Pr>
                <w:rFonts w:asciiTheme="minorHAnsi" w:eastAsia="Arial Narrow" w:hAnsiTheme="minorHAnsi" w:cstheme="minorHAnsi"/>
                <w:color w:val="000000"/>
                <w:sz w:val="20"/>
                <w:szCs w:val="20"/>
              </w:rPr>
              <w:t>N</w:t>
            </w:r>
            <w:r w:rsidRPr="00D309E0">
              <w:rPr>
                <w:rFonts w:asciiTheme="minorHAnsi" w:eastAsia="Arial Narrow" w:hAnsiTheme="minorHAnsi" w:cstheme="minorHAnsi"/>
                <w:color w:val="000000"/>
                <w:sz w:val="20"/>
                <w:szCs w:val="20"/>
              </w:rPr>
              <w:t>ew cadastral surveys are integrated by fitting the new boundaries and ru</w:t>
            </w:r>
            <w:r>
              <w:rPr>
                <w:rFonts w:asciiTheme="minorHAnsi" w:eastAsia="Arial Narrow" w:hAnsiTheme="minorHAnsi" w:cstheme="minorHAnsi"/>
                <w:color w:val="000000"/>
                <w:sz w:val="20"/>
                <w:szCs w:val="20"/>
              </w:rPr>
              <w:t>bber-sheeting abutting and nearb</w:t>
            </w:r>
            <w:r w:rsidRPr="00D309E0">
              <w:rPr>
                <w:rFonts w:asciiTheme="minorHAnsi" w:eastAsia="Arial Narrow" w:hAnsiTheme="minorHAnsi" w:cstheme="minorHAnsi"/>
                <w:color w:val="000000"/>
                <w:sz w:val="20"/>
                <w:szCs w:val="20"/>
              </w:rPr>
              <w:t xml:space="preserve">y parcels in the vicinity to reduce distortion and to improve the parcel location within the map grid. </w:t>
            </w:r>
          </w:p>
        </w:tc>
      </w:tr>
      <w:tr w:rsidR="00CF4646" w:rsidRPr="00D309E0" w14:paraId="21C9EA64" w14:textId="77777777" w:rsidTr="00B22D15">
        <w:tc>
          <w:tcPr>
            <w:tcW w:w="2547" w:type="dxa"/>
            <w:tcBorders>
              <w:top w:val="single" w:sz="4" w:space="0" w:color="auto"/>
              <w:left w:val="single" w:sz="4" w:space="0" w:color="auto"/>
              <w:bottom w:val="single" w:sz="4" w:space="0" w:color="auto"/>
              <w:right w:val="single" w:sz="4" w:space="0" w:color="auto"/>
            </w:tcBorders>
            <w:hideMark/>
          </w:tcPr>
          <w:p w14:paraId="0B4B9297" w14:textId="77777777" w:rsidR="00CF4646"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D309E0">
              <w:rPr>
                <w:rFonts w:asciiTheme="minorHAnsi" w:eastAsia="Arial Narrow" w:hAnsiTheme="minorHAnsi" w:cstheme="minorHAnsi"/>
                <w:color w:val="000000"/>
                <w:sz w:val="20"/>
                <w:szCs w:val="20"/>
              </w:rPr>
              <w:t>Spatially-aligned Cadastre</w:t>
            </w:r>
          </w:p>
          <w:p w14:paraId="6D436153" w14:textId="77777777" w:rsidR="00CF4646" w:rsidRPr="00D309E0"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Pr>
                <w:rFonts w:asciiTheme="minorHAnsi" w:eastAsia="Arial Narrow" w:hAnsiTheme="minorHAnsi" w:cstheme="minorHAnsi"/>
                <w:color w:val="000000"/>
                <w:sz w:val="20"/>
                <w:szCs w:val="20"/>
              </w:rPr>
              <w:t>Level 3</w:t>
            </w:r>
          </w:p>
        </w:tc>
        <w:tc>
          <w:tcPr>
            <w:tcW w:w="7654" w:type="dxa"/>
            <w:tcBorders>
              <w:top w:val="single" w:sz="4" w:space="0" w:color="auto"/>
              <w:left w:val="single" w:sz="4" w:space="0" w:color="auto"/>
              <w:bottom w:val="single" w:sz="4" w:space="0" w:color="auto"/>
              <w:right w:val="single" w:sz="4" w:space="0" w:color="auto"/>
            </w:tcBorders>
            <w:hideMark/>
          </w:tcPr>
          <w:p w14:paraId="4CF9AF61" w14:textId="77777777" w:rsidR="00CF4646" w:rsidRPr="00D309E0"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D309E0">
              <w:rPr>
                <w:rFonts w:asciiTheme="minorHAnsi" w:eastAsia="Arial Narrow" w:hAnsiTheme="minorHAnsi" w:cstheme="minorHAnsi"/>
                <w:color w:val="000000"/>
                <w:sz w:val="20"/>
                <w:szCs w:val="20"/>
              </w:rPr>
              <w:t>Spatial Cadastre systematically upgraded through alignment with other spatial datasets (including a focus on sufficient geodetic survey connections to boundaries) that are indicative of boundary location.</w:t>
            </w:r>
          </w:p>
        </w:tc>
      </w:tr>
      <w:tr w:rsidR="00CF4646" w:rsidRPr="00D309E0" w14:paraId="1AB50377" w14:textId="77777777" w:rsidTr="00B22D15">
        <w:tc>
          <w:tcPr>
            <w:tcW w:w="2547" w:type="dxa"/>
            <w:tcBorders>
              <w:top w:val="single" w:sz="4" w:space="0" w:color="auto"/>
              <w:left w:val="single" w:sz="4" w:space="0" w:color="auto"/>
              <w:bottom w:val="single" w:sz="4" w:space="0" w:color="auto"/>
              <w:right w:val="single" w:sz="4" w:space="0" w:color="auto"/>
            </w:tcBorders>
            <w:hideMark/>
          </w:tcPr>
          <w:p w14:paraId="5A31C31C" w14:textId="77777777" w:rsidR="00CF4646" w:rsidRDefault="00CF4646" w:rsidP="00B22D15">
            <w:pPr>
              <w:spacing w:beforeLines="60" w:before="144" w:afterLines="60" w:after="144"/>
              <w:textAlignment w:val="baseline"/>
              <w:rPr>
                <w:rFonts w:asciiTheme="minorHAnsi" w:eastAsia="Arial Narrow" w:hAnsiTheme="minorHAnsi" w:cstheme="minorBidi"/>
                <w:color w:val="000000"/>
                <w:sz w:val="20"/>
                <w:szCs w:val="20"/>
              </w:rPr>
            </w:pPr>
            <w:r w:rsidRPr="16ED7A04">
              <w:rPr>
                <w:rFonts w:asciiTheme="minorHAnsi" w:eastAsia="Arial Narrow" w:hAnsiTheme="minorHAnsi" w:cstheme="minorBidi"/>
                <w:color w:val="000000" w:themeColor="text1"/>
                <w:sz w:val="20"/>
                <w:szCs w:val="20"/>
              </w:rPr>
              <w:t>Survey-improved Spatial Cadastre</w:t>
            </w:r>
          </w:p>
          <w:p w14:paraId="4216FFA2" w14:textId="77777777" w:rsidR="00CF4646" w:rsidRPr="00D309E0" w:rsidRDefault="00CF4646" w:rsidP="00B22D15">
            <w:pPr>
              <w:spacing w:beforeLines="60" w:before="144" w:afterLines="60" w:after="144"/>
              <w:textAlignment w:val="baseline"/>
              <w:rPr>
                <w:rFonts w:asciiTheme="minorHAnsi" w:eastAsia="Arial Narrow" w:hAnsiTheme="minorHAnsi" w:cstheme="minorBidi"/>
                <w:color w:val="000000"/>
                <w:sz w:val="20"/>
                <w:szCs w:val="20"/>
              </w:rPr>
            </w:pPr>
            <w:r w:rsidRPr="16ED7A04">
              <w:rPr>
                <w:rFonts w:asciiTheme="minorHAnsi" w:eastAsia="Arial Narrow" w:hAnsiTheme="minorHAnsi" w:cstheme="minorBidi"/>
                <w:color w:val="000000" w:themeColor="text1"/>
                <w:sz w:val="20"/>
                <w:szCs w:val="20"/>
              </w:rPr>
              <w:t>Level 4</w:t>
            </w:r>
          </w:p>
        </w:tc>
        <w:tc>
          <w:tcPr>
            <w:tcW w:w="7654" w:type="dxa"/>
            <w:tcBorders>
              <w:top w:val="single" w:sz="4" w:space="0" w:color="auto"/>
              <w:left w:val="single" w:sz="4" w:space="0" w:color="auto"/>
              <w:bottom w:val="single" w:sz="4" w:space="0" w:color="auto"/>
              <w:right w:val="single" w:sz="4" w:space="0" w:color="auto"/>
            </w:tcBorders>
            <w:hideMark/>
          </w:tcPr>
          <w:p w14:paraId="0759CA5D" w14:textId="77777777" w:rsidR="00CF4646" w:rsidRPr="00D309E0"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D309E0">
              <w:rPr>
                <w:rFonts w:asciiTheme="minorHAnsi" w:eastAsia="Arial Narrow" w:hAnsiTheme="minorHAnsi" w:cstheme="minorHAnsi"/>
                <w:color w:val="000000"/>
                <w:sz w:val="20"/>
                <w:szCs w:val="20"/>
              </w:rPr>
              <w:t>Spatial Cadastre upgraded by systematic back-capture and adjustment of sufficient survey measurements and all boundary dimensions from historical surveys plus new survey connections to geodetic control.  At this level survey-compliance is not achieved.</w:t>
            </w:r>
          </w:p>
        </w:tc>
      </w:tr>
      <w:tr w:rsidR="00CF4646" w:rsidRPr="00D309E0" w14:paraId="36075E8B" w14:textId="77777777" w:rsidTr="00B22D15">
        <w:tc>
          <w:tcPr>
            <w:tcW w:w="2547" w:type="dxa"/>
            <w:tcBorders>
              <w:top w:val="single" w:sz="4" w:space="0" w:color="auto"/>
              <w:left w:val="single" w:sz="4" w:space="0" w:color="auto"/>
              <w:bottom w:val="single" w:sz="4" w:space="0" w:color="auto"/>
              <w:right w:val="single" w:sz="4" w:space="0" w:color="auto"/>
            </w:tcBorders>
            <w:hideMark/>
          </w:tcPr>
          <w:p w14:paraId="2D52B01E" w14:textId="77777777" w:rsidR="00CF4646" w:rsidRDefault="00CF4646" w:rsidP="00B22D15">
            <w:pPr>
              <w:spacing w:beforeLines="60" w:before="144" w:afterLines="60" w:after="144"/>
              <w:textAlignment w:val="baseline"/>
              <w:rPr>
                <w:rFonts w:asciiTheme="minorHAnsi" w:eastAsia="Arial Narrow" w:hAnsiTheme="minorHAnsi" w:cstheme="minorBidi"/>
                <w:color w:val="000000"/>
                <w:sz w:val="20"/>
                <w:szCs w:val="20"/>
              </w:rPr>
            </w:pPr>
            <w:r w:rsidRPr="21468CB6">
              <w:rPr>
                <w:rFonts w:asciiTheme="minorHAnsi" w:eastAsia="Arial Narrow" w:hAnsiTheme="minorHAnsi" w:cstheme="minorBidi"/>
                <w:color w:val="000000" w:themeColor="text1"/>
                <w:sz w:val="20"/>
                <w:szCs w:val="20"/>
              </w:rPr>
              <w:t>Survey-compliant Spatial Cadastre</w:t>
            </w:r>
          </w:p>
          <w:p w14:paraId="583B381A" w14:textId="77777777" w:rsidR="00CF4646" w:rsidRPr="00D309E0"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Pr>
                <w:rFonts w:asciiTheme="minorHAnsi" w:eastAsia="Arial Narrow" w:hAnsiTheme="minorHAnsi" w:cstheme="minorHAnsi"/>
                <w:color w:val="000000"/>
                <w:sz w:val="20"/>
                <w:szCs w:val="20"/>
              </w:rPr>
              <w:t>Level 5</w:t>
            </w:r>
          </w:p>
        </w:tc>
        <w:tc>
          <w:tcPr>
            <w:tcW w:w="7654" w:type="dxa"/>
            <w:tcBorders>
              <w:top w:val="single" w:sz="4" w:space="0" w:color="auto"/>
              <w:left w:val="single" w:sz="4" w:space="0" w:color="auto"/>
              <w:bottom w:val="single" w:sz="4" w:space="0" w:color="auto"/>
              <w:right w:val="single" w:sz="4" w:space="0" w:color="auto"/>
            </w:tcBorders>
            <w:hideMark/>
          </w:tcPr>
          <w:p w14:paraId="72E4290A" w14:textId="77777777" w:rsidR="00CF4646" w:rsidRPr="00D309E0"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D309E0">
              <w:rPr>
                <w:rFonts w:asciiTheme="minorHAnsi" w:eastAsia="Arial Narrow" w:hAnsiTheme="minorHAnsi" w:cstheme="minorHAnsi"/>
                <w:color w:val="000000"/>
                <w:sz w:val="20"/>
                <w:szCs w:val="20"/>
              </w:rPr>
              <w:t xml:space="preserve">Cadastral coordinates derived from adjustment of survey measurements and boundary dimensions satisfy relative, survey, and positional uncertainty standards in the survey regulations.  </w:t>
            </w:r>
            <w:r>
              <w:rPr>
                <w:rFonts w:asciiTheme="minorHAnsi" w:eastAsia="Arial Narrow" w:hAnsiTheme="minorHAnsi" w:cstheme="minorHAnsi"/>
                <w:color w:val="000000"/>
                <w:sz w:val="20"/>
                <w:szCs w:val="20"/>
              </w:rPr>
              <w:t xml:space="preserve">This </w:t>
            </w:r>
            <w:r w:rsidRPr="00D309E0">
              <w:rPr>
                <w:rFonts w:asciiTheme="minorHAnsi" w:eastAsia="Arial Narrow" w:hAnsiTheme="minorHAnsi" w:cstheme="minorHAnsi"/>
                <w:color w:val="000000"/>
                <w:sz w:val="20"/>
                <w:szCs w:val="20"/>
              </w:rPr>
              <w:t xml:space="preserve">differs only from </w:t>
            </w:r>
            <w:r>
              <w:rPr>
                <w:rFonts w:asciiTheme="minorHAnsi" w:eastAsia="Arial Narrow" w:hAnsiTheme="minorHAnsi" w:cstheme="minorHAnsi"/>
                <w:color w:val="000000"/>
                <w:sz w:val="20"/>
                <w:szCs w:val="20"/>
              </w:rPr>
              <w:t xml:space="preserve">the previous level </w:t>
            </w:r>
            <w:r w:rsidRPr="00D309E0">
              <w:rPr>
                <w:rFonts w:asciiTheme="minorHAnsi" w:eastAsia="Arial Narrow" w:hAnsiTheme="minorHAnsi" w:cstheme="minorHAnsi"/>
                <w:color w:val="000000"/>
                <w:sz w:val="20"/>
                <w:szCs w:val="20"/>
              </w:rPr>
              <w:t xml:space="preserve">in respect of compliance with survey regulations. </w:t>
            </w:r>
          </w:p>
        </w:tc>
      </w:tr>
      <w:tr w:rsidR="00CF4646" w:rsidRPr="00D309E0" w14:paraId="223560B1" w14:textId="77777777" w:rsidTr="00B22D15">
        <w:tc>
          <w:tcPr>
            <w:tcW w:w="2547" w:type="dxa"/>
            <w:tcBorders>
              <w:top w:val="single" w:sz="4" w:space="0" w:color="auto"/>
              <w:left w:val="single" w:sz="4" w:space="0" w:color="auto"/>
              <w:bottom w:val="single" w:sz="4" w:space="0" w:color="auto"/>
              <w:right w:val="single" w:sz="4" w:space="0" w:color="auto"/>
            </w:tcBorders>
            <w:hideMark/>
          </w:tcPr>
          <w:p w14:paraId="53C2C25A" w14:textId="77777777" w:rsidR="00CF4646"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D309E0">
              <w:rPr>
                <w:rFonts w:asciiTheme="minorHAnsi" w:eastAsia="Arial Narrow" w:hAnsiTheme="minorHAnsi" w:cstheme="minorHAnsi"/>
                <w:color w:val="000000"/>
                <w:sz w:val="20"/>
                <w:szCs w:val="20"/>
              </w:rPr>
              <w:t>Survey Coordinate Cadastre</w:t>
            </w:r>
          </w:p>
          <w:p w14:paraId="71A6D7F3" w14:textId="77777777" w:rsidR="00CF4646" w:rsidRPr="00D309E0"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Pr>
                <w:rFonts w:asciiTheme="minorHAnsi" w:eastAsia="Arial Narrow" w:hAnsiTheme="minorHAnsi" w:cstheme="minorHAnsi"/>
                <w:color w:val="000000"/>
                <w:sz w:val="20"/>
                <w:szCs w:val="20"/>
              </w:rPr>
              <w:t>Level 6</w:t>
            </w:r>
          </w:p>
        </w:tc>
        <w:tc>
          <w:tcPr>
            <w:tcW w:w="7654" w:type="dxa"/>
            <w:tcBorders>
              <w:top w:val="single" w:sz="4" w:space="0" w:color="auto"/>
              <w:left w:val="single" w:sz="4" w:space="0" w:color="auto"/>
              <w:bottom w:val="single" w:sz="4" w:space="0" w:color="auto"/>
              <w:right w:val="single" w:sz="4" w:space="0" w:color="auto"/>
            </w:tcBorders>
            <w:hideMark/>
          </w:tcPr>
          <w:p w14:paraId="28B77CA4" w14:textId="77777777" w:rsidR="00CF4646" w:rsidRPr="00D309E0"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D309E0">
              <w:rPr>
                <w:rFonts w:asciiTheme="minorHAnsi" w:eastAsia="Arial Narrow" w:hAnsiTheme="minorHAnsi" w:cstheme="minorHAnsi"/>
                <w:color w:val="000000"/>
                <w:sz w:val="20"/>
                <w:szCs w:val="20"/>
              </w:rPr>
              <w:t xml:space="preserve">Designated coordinates of cadastral boundaries are expressly assigned a status in the hierarchy of evidence for survey definition but are not definitive. </w:t>
            </w:r>
          </w:p>
        </w:tc>
      </w:tr>
      <w:tr w:rsidR="00CF4646" w:rsidRPr="00D309E0" w14:paraId="7163BC27" w14:textId="77777777" w:rsidTr="00B22D15">
        <w:tc>
          <w:tcPr>
            <w:tcW w:w="2547" w:type="dxa"/>
            <w:tcBorders>
              <w:top w:val="single" w:sz="4" w:space="0" w:color="auto"/>
              <w:left w:val="single" w:sz="4" w:space="0" w:color="auto"/>
              <w:bottom w:val="single" w:sz="4" w:space="0" w:color="auto"/>
              <w:right w:val="single" w:sz="4" w:space="0" w:color="auto"/>
            </w:tcBorders>
            <w:hideMark/>
          </w:tcPr>
          <w:p w14:paraId="74CB3A38" w14:textId="77777777" w:rsidR="00CF4646"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D309E0">
              <w:rPr>
                <w:rFonts w:asciiTheme="minorHAnsi" w:eastAsia="Arial Narrow" w:hAnsiTheme="minorHAnsi" w:cstheme="minorHAnsi"/>
                <w:color w:val="000000"/>
                <w:sz w:val="20"/>
                <w:szCs w:val="20"/>
              </w:rPr>
              <w:t>Legal Coordinate Cadastre</w:t>
            </w:r>
          </w:p>
          <w:p w14:paraId="338560F8" w14:textId="77777777" w:rsidR="00CF4646" w:rsidRPr="00D309E0"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Pr>
                <w:rFonts w:asciiTheme="minorHAnsi" w:eastAsia="Arial Narrow" w:hAnsiTheme="minorHAnsi" w:cstheme="minorHAnsi"/>
                <w:color w:val="000000"/>
                <w:sz w:val="20"/>
                <w:szCs w:val="20"/>
              </w:rPr>
              <w:t>Level 7</w:t>
            </w:r>
          </w:p>
        </w:tc>
        <w:tc>
          <w:tcPr>
            <w:tcW w:w="7654" w:type="dxa"/>
            <w:tcBorders>
              <w:top w:val="single" w:sz="4" w:space="0" w:color="auto"/>
              <w:left w:val="single" w:sz="4" w:space="0" w:color="auto"/>
              <w:bottom w:val="single" w:sz="4" w:space="0" w:color="auto"/>
              <w:right w:val="single" w:sz="4" w:space="0" w:color="auto"/>
            </w:tcBorders>
            <w:hideMark/>
          </w:tcPr>
          <w:p w14:paraId="1EE5CFDB" w14:textId="77777777" w:rsidR="00CF4646" w:rsidRPr="00D309E0" w:rsidRDefault="00CF4646" w:rsidP="00B22D15">
            <w:pPr>
              <w:spacing w:beforeLines="60" w:before="144" w:afterLines="60" w:after="144"/>
              <w:textAlignment w:val="baseline"/>
              <w:rPr>
                <w:rFonts w:asciiTheme="minorHAnsi" w:eastAsia="Arial Narrow" w:hAnsiTheme="minorHAnsi" w:cstheme="minorHAnsi"/>
                <w:color w:val="000000"/>
                <w:sz w:val="20"/>
                <w:szCs w:val="20"/>
              </w:rPr>
            </w:pPr>
            <w:r w:rsidRPr="00D309E0">
              <w:rPr>
                <w:rFonts w:asciiTheme="minorHAnsi" w:eastAsia="Arial Narrow" w:hAnsiTheme="minorHAnsi" w:cstheme="minorHAnsi"/>
                <w:color w:val="000000"/>
                <w:sz w:val="20"/>
                <w:szCs w:val="20"/>
              </w:rPr>
              <w:t>Designated coordinates are given primary legal status as conclusive evidence for survey definition (in the absence of a proven error).</w:t>
            </w:r>
          </w:p>
        </w:tc>
      </w:tr>
    </w:tbl>
    <w:p w14:paraId="1A361BD5" w14:textId="77777777" w:rsidR="00CF4646" w:rsidRDefault="00CF4646" w:rsidP="00CF4646">
      <w:pPr>
        <w:rPr>
          <w:color w:val="1F497D"/>
        </w:rPr>
      </w:pPr>
    </w:p>
    <w:p w14:paraId="28D67101" w14:textId="77777777" w:rsidR="00CF4646" w:rsidRDefault="00CF4646" w:rsidP="00CF4646">
      <w:pPr>
        <w:spacing w:beforeLines="60" w:before="144" w:afterLines="60" w:after="144"/>
        <w:rPr>
          <w:rFonts w:eastAsia="Arial Narrow" w:cstheme="minorHAnsi"/>
          <w:color w:val="000000"/>
          <w:sz w:val="20"/>
          <w:szCs w:val="20"/>
        </w:rPr>
      </w:pPr>
      <w:r w:rsidRPr="00FD276E">
        <w:rPr>
          <w:rFonts w:eastAsia="Arial Narrow" w:cstheme="minorHAnsi"/>
          <w:color w:val="000000"/>
          <w:sz w:val="20"/>
          <w:szCs w:val="20"/>
          <w:vertAlign w:val="superscript"/>
        </w:rPr>
        <w:t>#</w:t>
      </w:r>
      <w:r>
        <w:rPr>
          <w:rFonts w:eastAsia="Arial Narrow" w:cstheme="minorHAnsi"/>
          <w:color w:val="000000"/>
          <w:sz w:val="20"/>
          <w:szCs w:val="20"/>
        </w:rPr>
        <w:t>Defined in Cadastre2034</w:t>
      </w:r>
    </w:p>
    <w:p w14:paraId="45B9F6CC" w14:textId="62DFEE4B" w:rsidR="00CF4646" w:rsidRDefault="00CF4646" w:rsidP="00CF4646">
      <w:pPr>
        <w:spacing w:beforeLines="60" w:before="144" w:afterLines="60" w:after="144"/>
        <w:rPr>
          <w:rFonts w:eastAsia="Arial Narrow" w:cstheme="minorHAnsi"/>
          <w:color w:val="000000"/>
          <w:sz w:val="20"/>
          <w:szCs w:val="20"/>
        </w:rPr>
      </w:pPr>
      <w:r w:rsidRPr="00B5721D">
        <w:rPr>
          <w:rFonts w:eastAsia="Arial Narrow" w:cstheme="minorHAnsi"/>
          <w:color w:val="000000"/>
          <w:sz w:val="20"/>
          <w:szCs w:val="20"/>
          <w:vertAlign w:val="superscript"/>
        </w:rPr>
        <w:t>*</w:t>
      </w:r>
      <w:r>
        <w:rPr>
          <w:rFonts w:eastAsia="Arial Narrow" w:cstheme="minorHAnsi"/>
          <w:color w:val="000000"/>
          <w:sz w:val="20"/>
          <w:szCs w:val="20"/>
        </w:rPr>
        <w:t>Adopted by ICSM (through PCC</w:t>
      </w:r>
      <w:r w:rsidR="00683138">
        <w:rPr>
          <w:rFonts w:eastAsia="Arial Narrow" w:cstheme="minorHAnsi"/>
          <w:color w:val="000000"/>
          <w:sz w:val="20"/>
          <w:szCs w:val="20"/>
        </w:rPr>
        <w:t>/CWG</w:t>
      </w:r>
      <w:r>
        <w:rPr>
          <w:rFonts w:eastAsia="Arial Narrow" w:cstheme="minorHAnsi"/>
          <w:color w:val="000000"/>
          <w:sz w:val="20"/>
          <w:szCs w:val="20"/>
        </w:rPr>
        <w:t>)</w:t>
      </w:r>
    </w:p>
    <w:p w14:paraId="0A3DDC3C" w14:textId="219DDF11" w:rsidR="00CF4646" w:rsidRDefault="00CF4646" w:rsidP="00CF4646">
      <w:pPr>
        <w:spacing w:beforeLines="60" w:before="144" w:afterLines="60" w:after="144"/>
        <w:rPr>
          <w:rFonts w:eastAsia="Arial Narrow" w:cstheme="minorHAnsi"/>
          <w:color w:val="000000"/>
          <w:sz w:val="20"/>
          <w:szCs w:val="20"/>
        </w:rPr>
      </w:pPr>
      <w:r w:rsidRPr="00B5721D">
        <w:rPr>
          <w:rFonts w:eastAsia="Arial Narrow" w:cstheme="minorHAnsi"/>
          <w:color w:val="000000"/>
          <w:sz w:val="20"/>
          <w:szCs w:val="20"/>
          <w:vertAlign w:val="superscript"/>
        </w:rPr>
        <w:t>^</w:t>
      </w:r>
      <w:r>
        <w:rPr>
          <w:rFonts w:eastAsia="Arial Narrow" w:cstheme="minorHAnsi"/>
          <w:color w:val="000000"/>
          <w:sz w:val="20"/>
          <w:szCs w:val="20"/>
        </w:rPr>
        <w:t>Adopted by ICSM (through PCC</w:t>
      </w:r>
      <w:r w:rsidR="00683138">
        <w:rPr>
          <w:rFonts w:eastAsia="Arial Narrow" w:cstheme="minorHAnsi"/>
          <w:color w:val="000000"/>
          <w:sz w:val="20"/>
          <w:szCs w:val="20"/>
        </w:rPr>
        <w:t>/CWG</w:t>
      </w:r>
      <w:r>
        <w:rPr>
          <w:rFonts w:eastAsia="Arial Narrow" w:cstheme="minorHAnsi"/>
          <w:color w:val="000000"/>
          <w:sz w:val="20"/>
          <w:szCs w:val="20"/>
        </w:rPr>
        <w:t>), based on Grant et al</w:t>
      </w:r>
    </w:p>
    <w:p w14:paraId="0236A166" w14:textId="77777777" w:rsidR="00CF4646" w:rsidRDefault="00CF4646" w:rsidP="00CF4646">
      <w:pPr>
        <w:spacing w:beforeLines="60" w:before="144" w:afterLines="60" w:after="144"/>
        <w:rPr>
          <w:rFonts w:eastAsia="Arial Narrow" w:cstheme="minorHAnsi"/>
          <w:color w:val="000000"/>
          <w:sz w:val="20"/>
          <w:szCs w:val="20"/>
        </w:rPr>
      </w:pPr>
      <w:r w:rsidRPr="008522C6">
        <w:rPr>
          <w:rFonts w:eastAsia="Arial Narrow" w:cstheme="minorHAnsi"/>
          <w:color w:val="000000"/>
          <w:sz w:val="20"/>
          <w:szCs w:val="20"/>
          <w:vertAlign w:val="superscript"/>
        </w:rPr>
        <w:t>$</w:t>
      </w:r>
      <w:r w:rsidRPr="00F05466">
        <w:rPr>
          <w:rFonts w:eastAsia="Arial Narrow" w:cstheme="minorHAnsi"/>
          <w:color w:val="000000"/>
          <w:sz w:val="20"/>
          <w:szCs w:val="20"/>
        </w:rPr>
        <w:t>Burke, J 1976, Osborn’s Concise Law Dictionary, Sweet and Maxwell London.</w:t>
      </w:r>
    </w:p>
    <w:p w14:paraId="1E8834D1" w14:textId="1FD20B68" w:rsidR="00CF4646" w:rsidRPr="00930BD9" w:rsidRDefault="00CF4646" w:rsidP="00930BD9">
      <w:pPr>
        <w:spacing w:beforeLines="60" w:before="144" w:afterLines="60" w:after="144"/>
        <w:rPr>
          <w:rFonts w:eastAsia="Arial Narrow" w:cstheme="minorHAnsi"/>
          <w:color w:val="000000"/>
          <w:sz w:val="20"/>
          <w:szCs w:val="20"/>
        </w:rPr>
      </w:pPr>
      <w:r w:rsidRPr="00672B8D">
        <w:rPr>
          <w:rFonts w:eastAsia="Arial Narrow" w:cstheme="minorHAnsi"/>
          <w:color w:val="000000"/>
          <w:sz w:val="20"/>
          <w:szCs w:val="20"/>
          <w:vertAlign w:val="superscript"/>
        </w:rPr>
        <w:t>%</w:t>
      </w:r>
      <w:r>
        <w:rPr>
          <w:rFonts w:eastAsia="Arial Narrow" w:cstheme="minorHAnsi"/>
          <w:color w:val="000000"/>
          <w:sz w:val="20"/>
          <w:szCs w:val="20"/>
        </w:rPr>
        <w:t xml:space="preserve">Donnelly, G 2012, </w:t>
      </w:r>
      <w:r w:rsidRPr="002C1C15">
        <w:rPr>
          <w:rFonts w:eastAsia="Arial Narrow" w:cstheme="minorHAnsi"/>
          <w:color w:val="000000"/>
          <w:sz w:val="20"/>
          <w:szCs w:val="20"/>
        </w:rPr>
        <w:t>Fundamentals of land ownership,</w:t>
      </w:r>
      <w:r>
        <w:rPr>
          <w:rFonts w:eastAsia="Arial Narrow" w:cstheme="minorHAnsi"/>
          <w:color w:val="000000"/>
          <w:sz w:val="20"/>
          <w:szCs w:val="20"/>
        </w:rPr>
        <w:t xml:space="preserve"> </w:t>
      </w:r>
      <w:r w:rsidRPr="002C1C15">
        <w:rPr>
          <w:rFonts w:eastAsia="Arial Narrow" w:cstheme="minorHAnsi"/>
          <w:color w:val="000000"/>
          <w:sz w:val="20"/>
          <w:szCs w:val="20"/>
        </w:rPr>
        <w:t>land boundaries and surveying</w:t>
      </w:r>
      <w:r>
        <w:rPr>
          <w:rFonts w:eastAsia="Arial Narrow" w:cstheme="minorHAnsi"/>
          <w:color w:val="000000"/>
          <w:sz w:val="20"/>
          <w:szCs w:val="20"/>
        </w:rPr>
        <w:t>, ICSM</w:t>
      </w:r>
      <w:bookmarkEnd w:id="6"/>
    </w:p>
    <w:sectPr w:rsidR="00CF4646" w:rsidRPr="00930BD9" w:rsidSect="003A347A">
      <w:headerReference w:type="even" r:id="rId15"/>
      <w:headerReference w:type="default" r:id="rId16"/>
      <w:footerReference w:type="even" r:id="rId17"/>
      <w:footerReference w:type="default" r:id="rId18"/>
      <w:headerReference w:type="first" r:id="rId19"/>
      <w:footerReference w:type="first" r:id="rId20"/>
      <w:pgSz w:w="11906" w:h="16838"/>
      <w:pgMar w:top="1440" w:right="1152" w:bottom="1440"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D91F3" w14:textId="77777777" w:rsidR="00AF7E8D" w:rsidRDefault="00AF7E8D">
      <w:pPr>
        <w:spacing w:before="0" w:after="0"/>
      </w:pPr>
      <w:r>
        <w:separator/>
      </w:r>
    </w:p>
  </w:endnote>
  <w:endnote w:type="continuationSeparator" w:id="0">
    <w:p w14:paraId="2C5A1273" w14:textId="77777777" w:rsidR="00AF7E8D" w:rsidRDefault="00AF7E8D">
      <w:pPr>
        <w:spacing w:before="0" w:after="0"/>
      </w:pPr>
      <w:r>
        <w:continuationSeparator/>
      </w:r>
    </w:p>
  </w:endnote>
  <w:endnote w:type="continuationNotice" w:id="1">
    <w:p w14:paraId="2AC252A0" w14:textId="77777777" w:rsidR="00AF7E8D" w:rsidRDefault="00AF7E8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Copperplate Gothic Bold">
    <w:altName w:val="ESRI Geology BMRGG PT1"/>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DBE1D" w14:textId="77777777" w:rsidR="00E8417E" w:rsidRDefault="00E84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B34C" w14:textId="63C670F2" w:rsidR="00B22D15" w:rsidRDefault="00B22D15" w:rsidP="00475735">
    <w:pPr>
      <w:pStyle w:val="Footer"/>
      <w:tabs>
        <w:tab w:val="clear" w:pos="4153"/>
        <w:tab w:val="clear" w:pos="8306"/>
        <w:tab w:val="right" w:pos="8505"/>
      </w:tabs>
    </w:pPr>
    <w:r>
      <w:t>Cadastre definitions glossary</w:t>
    </w:r>
    <w:r>
      <w:tab/>
    </w:r>
    <w:r>
      <w:rPr>
        <w:rStyle w:val="PageNumber"/>
      </w:rPr>
      <w:fldChar w:fldCharType="begin"/>
    </w:r>
    <w:r>
      <w:rPr>
        <w:rStyle w:val="PageNumber"/>
      </w:rPr>
      <w:instrText xml:space="preserve"> PAGE </w:instrText>
    </w:r>
    <w:r>
      <w:rPr>
        <w:rStyle w:val="PageNumber"/>
      </w:rPr>
      <w:fldChar w:fldCharType="separate"/>
    </w:r>
    <w:r w:rsidR="00AF7E8D">
      <w:rPr>
        <w:rStyle w:val="PageNumber"/>
        <w:noProof/>
      </w:rPr>
      <w:t>1</w:t>
    </w:r>
    <w:r>
      <w:rPr>
        <w:rStyle w:val="PageNumber"/>
      </w:rPr>
      <w:fldChar w:fldCharType="end"/>
    </w:r>
  </w:p>
  <w:p w14:paraId="36B837B6" w14:textId="734B43A8" w:rsidR="00B22D15" w:rsidRDefault="00AF7E8D" w:rsidP="00475735">
    <w:pPr>
      <w:pStyle w:val="Footer"/>
      <w:tabs>
        <w:tab w:val="clear" w:pos="4153"/>
        <w:tab w:val="clear" w:pos="8306"/>
        <w:tab w:val="right" w:pos="8505"/>
      </w:tabs>
    </w:pPr>
    <w:r>
      <w:fldChar w:fldCharType="begin"/>
    </w:r>
    <w:r>
      <w:instrText xml:space="preserve"> docproperty "version" \* MERGEFORMAT </w:instrText>
    </w:r>
    <w:r>
      <w:fldChar w:fldCharType="separate"/>
    </w:r>
    <w:r w:rsidR="00B22D15" w:rsidRPr="009B1F54">
      <w:rPr>
        <w:b/>
        <w:bCs/>
        <w:lang w:val="en-US"/>
      </w:rPr>
      <w:t xml:space="preserve">Version </w:t>
    </w:r>
    <w:r>
      <w:rPr>
        <w:b/>
        <w:bCs/>
        <w:lang w:val="en-US"/>
      </w:rPr>
      <w:fldChar w:fldCharType="end"/>
    </w:r>
    <w:r w:rsidR="00B22D15">
      <w:rPr>
        <w:b/>
        <w:bCs/>
        <w:lang w:val="en-US"/>
      </w:rPr>
      <w:t>1</w:t>
    </w:r>
    <w:r w:rsidR="005032BF">
      <w:rPr>
        <w:b/>
        <w:bCs/>
        <w:lang w:val="en-US"/>
      </w:rPr>
      <w:t>.</w:t>
    </w:r>
    <w:r w:rsidR="00D91109">
      <w:rPr>
        <w:b/>
        <w:bCs/>
        <w:lang w:val="en-US"/>
      </w:rPr>
      <w:t>1</w:t>
    </w:r>
    <w:r w:rsidR="00B22D15">
      <w:rPr>
        <w:b/>
        <w:bCs/>
        <w:lang w:val="en-US"/>
      </w:rPr>
      <w:t xml:space="preserve"> (</w:t>
    </w:r>
    <w:r w:rsidR="00E8417E">
      <w:rPr>
        <w:b/>
        <w:bCs/>
        <w:lang w:val="en-US"/>
      </w:rPr>
      <w:t>October</w:t>
    </w:r>
    <w:r w:rsidR="00B22D15">
      <w:rPr>
        <w:b/>
        <w:bCs/>
        <w:lang w:val="en-US"/>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F7102" w14:textId="77777777" w:rsidR="00B22D15" w:rsidRDefault="00AF7E8D" w:rsidP="00475735">
    <w:pPr>
      <w:pStyle w:val="Footer"/>
      <w:tabs>
        <w:tab w:val="clear" w:pos="4153"/>
        <w:tab w:val="clear" w:pos="8306"/>
        <w:tab w:val="right" w:pos="8505"/>
      </w:tabs>
    </w:pPr>
    <w:r>
      <w:fldChar w:fldCharType="begin"/>
    </w:r>
    <w:r>
      <w:instrText xml:space="preserve"> DocProperty "ICSM" \* MERGEFORMAT </w:instrText>
    </w:r>
    <w:r>
      <w:fldChar w:fldCharType="separate"/>
    </w:r>
    <w:r w:rsidR="00B22D15" w:rsidRPr="009B1F54">
      <w:rPr>
        <w:b/>
        <w:bCs/>
        <w:lang w:val="en-US"/>
      </w:rPr>
      <w:t>Intergovernmental Committee on Surveying and Mapping</w:t>
    </w:r>
    <w:r>
      <w:rPr>
        <w:b/>
        <w:bCs/>
        <w:lang w:val="en-US"/>
      </w:rPr>
      <w:fldChar w:fldCharType="end"/>
    </w:r>
    <w:r w:rsidR="00B22D15">
      <w:tab/>
    </w:r>
    <w:r w:rsidR="00B22D15">
      <w:fldChar w:fldCharType="begin"/>
    </w:r>
    <w:r w:rsidR="00B22D15">
      <w:instrText xml:space="preserve"> PAGE </w:instrText>
    </w:r>
    <w:r w:rsidR="00B22D15">
      <w:fldChar w:fldCharType="separate"/>
    </w:r>
    <w:r w:rsidR="00B22D15">
      <w:rPr>
        <w:noProof/>
      </w:rPr>
      <w:t>51</w:t>
    </w:r>
    <w:r w:rsidR="00B22D15">
      <w:fldChar w:fldCharType="end"/>
    </w:r>
  </w:p>
  <w:p w14:paraId="7D7F1930" w14:textId="77777777" w:rsidR="00B22D15" w:rsidRPr="00FE58D2" w:rsidRDefault="00B22D15" w:rsidP="00475735">
    <w:pPr>
      <w:pStyle w:val="Footer"/>
      <w:tabs>
        <w:tab w:val="clear" w:pos="4153"/>
        <w:tab w:val="clear" w:pos="8306"/>
        <w:tab w:val="right" w:pos="8505"/>
      </w:tabs>
    </w:pPr>
    <w:r>
      <w:fldChar w:fldCharType="begin"/>
    </w:r>
    <w:r>
      <w:instrText xml:space="preserve"> docproperty "Document name" \* MERGEFORMAT </w:instrText>
    </w:r>
    <w:r>
      <w:fldChar w:fldCharType="separate"/>
    </w:r>
    <w:r>
      <w:rPr>
        <w:b/>
        <w:bCs/>
        <w:lang w:val="en-US"/>
      </w:rPr>
      <w:t>Error! Unknown document property name.</w:t>
    </w:r>
    <w:r>
      <w:fldChar w:fldCharType="end"/>
    </w:r>
  </w:p>
  <w:p w14:paraId="0FF640E0" w14:textId="77777777" w:rsidR="00B22D15" w:rsidRDefault="00AF7E8D" w:rsidP="00475735">
    <w:pPr>
      <w:pStyle w:val="Footer"/>
      <w:tabs>
        <w:tab w:val="clear" w:pos="4153"/>
        <w:tab w:val="clear" w:pos="8306"/>
        <w:tab w:val="right" w:pos="8505"/>
      </w:tabs>
    </w:pPr>
    <w:r>
      <w:fldChar w:fldCharType="begin"/>
    </w:r>
    <w:r>
      <w:instrText xml:space="preserve"> docproperty "version" \* MERGEFORMAT </w:instrText>
    </w:r>
    <w:r>
      <w:fldChar w:fldCharType="separate"/>
    </w:r>
    <w:r w:rsidR="00B22D15" w:rsidRPr="009B1F54">
      <w:rPr>
        <w:b/>
        <w:bCs/>
        <w:lang w:val="en-US"/>
      </w:rPr>
      <w:t>Version 2.4</w:t>
    </w:r>
    <w:r>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ED2CF" w14:textId="77777777" w:rsidR="00AF7E8D" w:rsidRDefault="00AF7E8D">
      <w:pPr>
        <w:spacing w:before="0" w:after="0"/>
      </w:pPr>
      <w:r>
        <w:separator/>
      </w:r>
    </w:p>
  </w:footnote>
  <w:footnote w:type="continuationSeparator" w:id="0">
    <w:p w14:paraId="392660B9" w14:textId="77777777" w:rsidR="00AF7E8D" w:rsidRDefault="00AF7E8D">
      <w:pPr>
        <w:spacing w:before="0" w:after="0"/>
      </w:pPr>
      <w:r>
        <w:continuationSeparator/>
      </w:r>
    </w:p>
  </w:footnote>
  <w:footnote w:type="continuationNotice" w:id="1">
    <w:p w14:paraId="53E7164A" w14:textId="77777777" w:rsidR="00AF7E8D" w:rsidRDefault="00AF7E8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3F4D1" w14:textId="77777777" w:rsidR="00E8417E" w:rsidRDefault="00E84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6F1F" w14:textId="77777777" w:rsidR="00B22D15" w:rsidRDefault="00AF7E8D" w:rsidP="00475735">
    <w:pPr>
      <w:pStyle w:val="HeaderImage"/>
      <w:tabs>
        <w:tab w:val="clear" w:pos="4153"/>
        <w:tab w:val="clear" w:pos="8306"/>
      </w:tabs>
    </w:pPr>
    <w:r>
      <w:fldChar w:fldCharType="begin"/>
    </w:r>
    <w:r>
      <w:instrText xml:space="preserve"> DocProperty "ICSM" \* MERGEFORMAT </w:instrText>
    </w:r>
    <w:r>
      <w:fldChar w:fldCharType="separate"/>
    </w:r>
    <w:r w:rsidR="00B22D15" w:rsidRPr="009B1F54">
      <w:rPr>
        <w:b/>
        <w:bCs/>
        <w:lang w:val="en-US"/>
      </w:rPr>
      <w:t>Intergovernmental Committee on Surveying and Mapping</w:t>
    </w:r>
    <w:r>
      <w:rPr>
        <w:b/>
        <w:bCs/>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5E0C0" w14:textId="77777777" w:rsidR="00B22D15" w:rsidRDefault="00B22D15" w:rsidP="00475735">
    <w:pPr>
      <w:pStyle w:val="HeaderImage"/>
      <w:tabs>
        <w:tab w:val="clear" w:pos="4153"/>
        <w:tab w:val="clear" w:pos="8306"/>
      </w:tabs>
    </w:pPr>
    <w:r>
      <w:rPr>
        <w:noProof/>
      </w:rPr>
      <w:drawing>
        <wp:inline distT="0" distB="0" distL="0" distR="0" wp14:anchorId="54F1711F" wp14:editId="4D8D8F66">
          <wp:extent cx="1232535" cy="707390"/>
          <wp:effectExtent l="0" t="0" r="0" b="0"/>
          <wp:docPr id="1" name="Picture 1" descr="ICSM Logo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SM Logo Sh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535" cy="707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160A60"/>
    <w:multiLevelType w:val="multilevel"/>
    <w:tmpl w:val="2E1C6744"/>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1780EBF"/>
    <w:multiLevelType w:val="multilevel"/>
    <w:tmpl w:val="CA6E6F22"/>
    <w:lvl w:ilvl="0">
      <w:start w:val="1"/>
      <w:numFmt w:val="lowerLetter"/>
      <w:lvlText w:val="(%1)"/>
      <w:lvlJc w:val="left"/>
      <w:pPr>
        <w:tabs>
          <w:tab w:val="num" w:pos="1134"/>
        </w:tabs>
        <w:ind w:left="1134" w:hanging="454"/>
      </w:pPr>
      <w:rPr>
        <w:rFonts w:ascii="Verdana" w:hAnsi="Verdana" w:hint="default"/>
        <w:b w:val="0"/>
        <w:i w:val="0"/>
        <w:sz w:val="20"/>
      </w:rPr>
    </w:lvl>
    <w:lvl w:ilvl="1">
      <w:start w:val="1"/>
      <w:numFmt w:val="lowerRoman"/>
      <w:lvlText w:val="(%2)"/>
      <w:lvlJc w:val="left"/>
      <w:pPr>
        <w:tabs>
          <w:tab w:val="num" w:pos="1588"/>
        </w:tabs>
        <w:ind w:left="1588" w:hanging="454"/>
      </w:pPr>
      <w:rPr>
        <w:rFonts w:ascii="Verdana" w:hAnsi="Verdana" w:hint="default"/>
        <w:b w:val="0"/>
        <w:i w:val="0"/>
        <w:sz w:val="20"/>
      </w:rPr>
    </w:lvl>
    <w:lvl w:ilvl="2">
      <w:start w:val="1"/>
      <w:numFmt w:val="upperLetter"/>
      <w:lvlText w:val="(%3)"/>
      <w:lvlJc w:val="left"/>
      <w:pPr>
        <w:tabs>
          <w:tab w:val="num" w:pos="2041"/>
        </w:tabs>
        <w:ind w:left="2041" w:hanging="453"/>
      </w:pPr>
      <w:rPr>
        <w:rFonts w:ascii="Copperplate Gothic Bold" w:hAnsi="Copperplate Gothic Bold" w:hint="default"/>
        <w:b w:val="0"/>
        <w:i w:val="0"/>
        <w:sz w:val="24"/>
      </w:rPr>
    </w:lvl>
    <w:lvl w:ilvl="3">
      <w:start w:val="1"/>
      <w:numFmt w:val="none"/>
      <w:suff w:val="nothing"/>
      <w:lvlText w:val=""/>
      <w:lvlJc w:val="left"/>
      <w:pPr>
        <w:ind w:left="-698" w:firstLine="0"/>
      </w:pPr>
      <w:rPr>
        <w:rFonts w:hint="default"/>
      </w:rPr>
    </w:lvl>
    <w:lvl w:ilvl="4">
      <w:start w:val="1"/>
      <w:numFmt w:val="none"/>
      <w:suff w:val="nothing"/>
      <w:lvlText w:val=""/>
      <w:lvlJc w:val="left"/>
      <w:pPr>
        <w:ind w:left="-698" w:firstLine="0"/>
      </w:pPr>
      <w:rPr>
        <w:rFonts w:hint="default"/>
      </w:rPr>
    </w:lvl>
    <w:lvl w:ilvl="5">
      <w:start w:val="1"/>
      <w:numFmt w:val="none"/>
      <w:suff w:val="nothing"/>
      <w:lvlText w:val=""/>
      <w:lvlJc w:val="left"/>
      <w:pPr>
        <w:ind w:left="-698" w:firstLine="0"/>
      </w:pPr>
      <w:rPr>
        <w:rFonts w:hint="default"/>
      </w:rPr>
    </w:lvl>
    <w:lvl w:ilvl="6">
      <w:start w:val="1"/>
      <w:numFmt w:val="none"/>
      <w:suff w:val="nothing"/>
      <w:lvlText w:val=""/>
      <w:lvlJc w:val="left"/>
      <w:pPr>
        <w:ind w:left="-698" w:firstLine="0"/>
      </w:pPr>
      <w:rPr>
        <w:rFonts w:hint="default"/>
      </w:rPr>
    </w:lvl>
    <w:lvl w:ilvl="7">
      <w:start w:val="1"/>
      <w:numFmt w:val="none"/>
      <w:suff w:val="nothing"/>
      <w:lvlText w:val=""/>
      <w:lvlJc w:val="left"/>
      <w:pPr>
        <w:ind w:left="-698" w:firstLine="0"/>
      </w:pPr>
      <w:rPr>
        <w:rFonts w:hint="default"/>
      </w:rPr>
    </w:lvl>
    <w:lvl w:ilvl="8">
      <w:start w:val="1"/>
      <w:numFmt w:val="none"/>
      <w:suff w:val="nothing"/>
      <w:lvlText w:val=""/>
      <w:lvlJc w:val="left"/>
      <w:pPr>
        <w:ind w:left="-698" w:firstLine="0"/>
      </w:pPr>
      <w:rPr>
        <w:rFonts w:hint="default"/>
      </w:rPr>
    </w:lvl>
  </w:abstractNum>
  <w:abstractNum w:abstractNumId="3" w15:restartNumberingAfterBreak="0">
    <w:nsid w:val="03CE219D"/>
    <w:multiLevelType w:val="multilevel"/>
    <w:tmpl w:val="8B3AAE6A"/>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9262071"/>
    <w:multiLevelType w:val="multilevel"/>
    <w:tmpl w:val="D42E7DFA"/>
    <w:lvl w:ilvl="0">
      <w:start w:val="1"/>
      <w:numFmt w:val="decimal"/>
      <w:pStyle w:val="Heading1"/>
      <w:lvlText w:val="Chapter %1"/>
      <w:lvlJc w:val="left"/>
      <w:pPr>
        <w:tabs>
          <w:tab w:val="num" w:pos="709"/>
        </w:tabs>
        <w:ind w:left="709" w:hanging="709"/>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09"/>
        </w:tabs>
        <w:ind w:left="709" w:hanging="709"/>
      </w:pPr>
      <w:rPr>
        <w:rFonts w:ascii="Verdana" w:hAnsi="Verdana" w:hint="default"/>
        <w:b w:val="0"/>
        <w:i w:val="0"/>
        <w:color w:val="4F6228" w:themeColor="accent3" w:themeShade="80"/>
        <w:sz w:val="28"/>
        <w:szCs w:val="28"/>
      </w:rPr>
    </w:lvl>
    <w:lvl w:ilvl="2">
      <w:start w:val="1"/>
      <w:numFmt w:val="decimal"/>
      <w:pStyle w:val="Heading3"/>
      <w:lvlText w:val="%1.%2.%3"/>
      <w:lvlJc w:val="left"/>
      <w:pPr>
        <w:tabs>
          <w:tab w:val="num" w:pos="851"/>
        </w:tabs>
        <w:ind w:left="851" w:hanging="851"/>
      </w:pPr>
      <w:rPr>
        <w:rFonts w:ascii="Verdana" w:hAnsi="Verdana" w:cs="Times New Roman" w:hint="default"/>
        <w:b w:val="0"/>
        <w:i w:val="0"/>
        <w:color w:val="4F6228" w:themeColor="accent3" w:themeShade="80"/>
        <w:sz w:val="25"/>
        <w:szCs w:val="24"/>
      </w:rPr>
    </w:lvl>
    <w:lvl w:ilvl="3">
      <w:start w:val="1"/>
      <w:numFmt w:val="decimal"/>
      <w:lvlText w:val="%1.%2.%3.%4"/>
      <w:lvlJc w:val="left"/>
      <w:pPr>
        <w:tabs>
          <w:tab w:val="num" w:pos="851"/>
        </w:tabs>
        <w:ind w:left="851" w:hanging="851"/>
      </w:pPr>
      <w:rPr>
        <w:rFonts w:ascii="Verdana" w:hAnsi="Verdana" w:cs="Copperplate Gothic Bold" w:hint="default"/>
        <w:b/>
        <w:i w:val="0"/>
        <w:caps/>
        <w:sz w:val="20"/>
        <w:szCs w:val="24"/>
      </w:rPr>
    </w:lvl>
    <w:lvl w:ilvl="4">
      <w:start w:val="1"/>
      <w:numFmt w:val="decimal"/>
      <w:lvlText w:val="%1.%2.%3.%4.%5"/>
      <w:lvlJc w:val="left"/>
      <w:pPr>
        <w:tabs>
          <w:tab w:val="num" w:pos="1080"/>
        </w:tabs>
        <w:ind w:left="0" w:firstLine="0"/>
      </w:pPr>
      <w:rPr>
        <w:rFonts w:ascii="Arial" w:hAnsi="Arial" w:hint="default"/>
        <w:b/>
        <w:i w:val="0"/>
        <w:sz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AE2230F"/>
    <w:multiLevelType w:val="hybridMultilevel"/>
    <w:tmpl w:val="63D0C166"/>
    <w:lvl w:ilvl="0" w:tplc="96EC6682">
      <w:start w:val="1"/>
      <w:numFmt w:val="decimal"/>
      <w:lvlText w:val="Chapter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F7565C"/>
    <w:multiLevelType w:val="hybridMultilevel"/>
    <w:tmpl w:val="396C4B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E451D5"/>
    <w:multiLevelType w:val="multilevel"/>
    <w:tmpl w:val="F7C4C9FE"/>
    <w:lvl w:ilvl="0">
      <w:start w:val="1"/>
      <w:numFmt w:val="lowerRoman"/>
      <w:lvlText w:val="(%1)"/>
      <w:lvlJc w:val="left"/>
      <w:pPr>
        <w:tabs>
          <w:tab w:val="num" w:pos="1287"/>
        </w:tabs>
        <w:ind w:left="1287" w:hanging="567"/>
      </w:pPr>
      <w:rPr>
        <w:rFonts w:ascii="Verdana" w:hAnsi="Verdana" w:hint="default"/>
        <w:b w:val="0"/>
        <w:i w:val="0"/>
        <w:sz w:val="20"/>
      </w:rPr>
    </w:lvl>
    <w:lvl w:ilvl="1">
      <w:start w:val="1"/>
      <w:numFmt w:val="lowerRoman"/>
      <w:lvlText w:val="(%2)"/>
      <w:lvlJc w:val="left"/>
      <w:pPr>
        <w:tabs>
          <w:tab w:val="num" w:pos="1662"/>
        </w:tabs>
        <w:ind w:left="1662" w:hanging="375"/>
      </w:pPr>
      <w:rPr>
        <w:rFonts w:hint="default"/>
        <w:b w:val="0"/>
        <w:i w:val="0"/>
        <w:sz w:val="20"/>
      </w:rPr>
    </w:lvl>
    <w:lvl w:ilvl="2">
      <w:start w:val="1"/>
      <w:numFmt w:val="upperLetter"/>
      <w:lvlText w:val="(%3)"/>
      <w:lvlJc w:val="left"/>
      <w:pPr>
        <w:tabs>
          <w:tab w:val="num" w:pos="2421"/>
        </w:tabs>
        <w:ind w:left="2421" w:hanging="567"/>
      </w:pPr>
      <w:rPr>
        <w:rFonts w:ascii="Copperplate Gothic Bold" w:hAnsi="Copperplate Gothic Bold" w:hint="default"/>
        <w:b w:val="0"/>
        <w:i w:val="0"/>
        <w:sz w:val="24"/>
      </w:rPr>
    </w:lvl>
    <w:lvl w:ilvl="3">
      <w:start w:val="1"/>
      <w:numFmt w:val="none"/>
      <w:suff w:val="nothing"/>
      <w:lvlText w:val=""/>
      <w:lvlJc w:val="left"/>
      <w:pPr>
        <w:ind w:left="-698" w:firstLine="0"/>
      </w:pPr>
      <w:rPr>
        <w:rFonts w:hint="default"/>
      </w:rPr>
    </w:lvl>
    <w:lvl w:ilvl="4">
      <w:start w:val="1"/>
      <w:numFmt w:val="none"/>
      <w:suff w:val="nothing"/>
      <w:lvlText w:val=""/>
      <w:lvlJc w:val="left"/>
      <w:pPr>
        <w:ind w:left="-698" w:firstLine="0"/>
      </w:pPr>
      <w:rPr>
        <w:rFonts w:hint="default"/>
      </w:rPr>
    </w:lvl>
    <w:lvl w:ilvl="5">
      <w:start w:val="1"/>
      <w:numFmt w:val="none"/>
      <w:suff w:val="nothing"/>
      <w:lvlText w:val=""/>
      <w:lvlJc w:val="left"/>
      <w:pPr>
        <w:ind w:left="-698" w:firstLine="0"/>
      </w:pPr>
      <w:rPr>
        <w:rFonts w:hint="default"/>
      </w:rPr>
    </w:lvl>
    <w:lvl w:ilvl="6">
      <w:start w:val="1"/>
      <w:numFmt w:val="none"/>
      <w:suff w:val="nothing"/>
      <w:lvlText w:val=""/>
      <w:lvlJc w:val="left"/>
      <w:pPr>
        <w:ind w:left="-698" w:firstLine="0"/>
      </w:pPr>
      <w:rPr>
        <w:rFonts w:hint="default"/>
      </w:rPr>
    </w:lvl>
    <w:lvl w:ilvl="7">
      <w:start w:val="1"/>
      <w:numFmt w:val="none"/>
      <w:suff w:val="nothing"/>
      <w:lvlText w:val=""/>
      <w:lvlJc w:val="left"/>
      <w:pPr>
        <w:ind w:left="-698" w:firstLine="0"/>
      </w:pPr>
      <w:rPr>
        <w:rFonts w:hint="default"/>
      </w:rPr>
    </w:lvl>
    <w:lvl w:ilvl="8">
      <w:start w:val="1"/>
      <w:numFmt w:val="none"/>
      <w:suff w:val="nothing"/>
      <w:lvlText w:val=""/>
      <w:lvlJc w:val="left"/>
      <w:pPr>
        <w:ind w:left="-698" w:firstLine="0"/>
      </w:pPr>
      <w:rPr>
        <w:rFonts w:hint="default"/>
      </w:rPr>
    </w:lvl>
  </w:abstractNum>
  <w:abstractNum w:abstractNumId="8" w15:restartNumberingAfterBreak="0">
    <w:nsid w:val="0DFD5367"/>
    <w:multiLevelType w:val="multilevel"/>
    <w:tmpl w:val="C5BAEBE2"/>
    <w:lvl w:ilvl="0">
      <w:start w:val="1"/>
      <w:numFmt w:val="bullet"/>
      <w:lvlText w:val=""/>
      <w:lvlJc w:val="left"/>
      <w:pPr>
        <w:tabs>
          <w:tab w:val="num" w:pos="1494"/>
        </w:tabs>
        <w:ind w:left="1494" w:hanging="360"/>
      </w:pPr>
      <w:rPr>
        <w:rFonts w:ascii="Symbol" w:hAnsi="Symbol" w:hint="default"/>
        <w:b w:val="0"/>
        <w:i w:val="0"/>
        <w:sz w:val="20"/>
      </w:rPr>
    </w:lvl>
    <w:lvl w:ilvl="1">
      <w:start w:val="1"/>
      <w:numFmt w:val="lowerRoman"/>
      <w:lvlText w:val="(%2)"/>
      <w:lvlJc w:val="left"/>
      <w:pPr>
        <w:tabs>
          <w:tab w:val="num" w:pos="2042"/>
        </w:tabs>
        <w:ind w:left="2042" w:hanging="454"/>
      </w:pPr>
      <w:rPr>
        <w:rFonts w:ascii="Verdana" w:hAnsi="Verdana" w:hint="default"/>
        <w:b w:val="0"/>
        <w:i w:val="0"/>
        <w:sz w:val="20"/>
      </w:rPr>
    </w:lvl>
    <w:lvl w:ilvl="2">
      <w:start w:val="1"/>
      <w:numFmt w:val="upperLetter"/>
      <w:lvlText w:val="(%3)"/>
      <w:lvlJc w:val="left"/>
      <w:pPr>
        <w:tabs>
          <w:tab w:val="num" w:pos="2495"/>
        </w:tabs>
        <w:ind w:left="2495" w:hanging="453"/>
      </w:pPr>
      <w:rPr>
        <w:rFonts w:ascii="Copperplate Gothic Bold" w:hAnsi="Copperplate Gothic Bold" w:hint="default"/>
        <w:b w:val="0"/>
        <w:i w:val="0"/>
        <w:sz w:val="24"/>
      </w:rPr>
    </w:lvl>
    <w:lvl w:ilvl="3">
      <w:start w:val="1"/>
      <w:numFmt w:val="none"/>
      <w:suff w:val="nothing"/>
      <w:lvlText w:val=""/>
      <w:lvlJc w:val="left"/>
      <w:pPr>
        <w:ind w:left="-244" w:firstLine="0"/>
      </w:pPr>
      <w:rPr>
        <w:rFonts w:hint="default"/>
      </w:rPr>
    </w:lvl>
    <w:lvl w:ilvl="4">
      <w:start w:val="1"/>
      <w:numFmt w:val="none"/>
      <w:suff w:val="nothing"/>
      <w:lvlText w:val=""/>
      <w:lvlJc w:val="left"/>
      <w:pPr>
        <w:ind w:left="-244" w:firstLine="0"/>
      </w:pPr>
      <w:rPr>
        <w:rFonts w:hint="default"/>
      </w:rPr>
    </w:lvl>
    <w:lvl w:ilvl="5">
      <w:start w:val="1"/>
      <w:numFmt w:val="none"/>
      <w:suff w:val="nothing"/>
      <w:lvlText w:val=""/>
      <w:lvlJc w:val="left"/>
      <w:pPr>
        <w:ind w:left="-244" w:firstLine="0"/>
      </w:pPr>
      <w:rPr>
        <w:rFonts w:hint="default"/>
      </w:rPr>
    </w:lvl>
    <w:lvl w:ilvl="6">
      <w:start w:val="1"/>
      <w:numFmt w:val="none"/>
      <w:suff w:val="nothing"/>
      <w:lvlText w:val=""/>
      <w:lvlJc w:val="left"/>
      <w:pPr>
        <w:ind w:left="-244" w:firstLine="0"/>
      </w:pPr>
      <w:rPr>
        <w:rFonts w:hint="default"/>
      </w:rPr>
    </w:lvl>
    <w:lvl w:ilvl="7">
      <w:start w:val="1"/>
      <w:numFmt w:val="none"/>
      <w:suff w:val="nothing"/>
      <w:lvlText w:val=""/>
      <w:lvlJc w:val="left"/>
      <w:pPr>
        <w:ind w:left="-244" w:firstLine="0"/>
      </w:pPr>
      <w:rPr>
        <w:rFonts w:hint="default"/>
      </w:rPr>
    </w:lvl>
    <w:lvl w:ilvl="8">
      <w:start w:val="1"/>
      <w:numFmt w:val="none"/>
      <w:suff w:val="nothing"/>
      <w:lvlText w:val=""/>
      <w:lvlJc w:val="left"/>
      <w:pPr>
        <w:ind w:left="-244" w:firstLine="0"/>
      </w:pPr>
      <w:rPr>
        <w:rFonts w:hint="default"/>
      </w:rPr>
    </w:lvl>
  </w:abstractNum>
  <w:abstractNum w:abstractNumId="9" w15:restartNumberingAfterBreak="0">
    <w:nsid w:val="11757795"/>
    <w:multiLevelType w:val="hybridMultilevel"/>
    <w:tmpl w:val="BC5EF5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0E3C09"/>
    <w:multiLevelType w:val="hybridMultilevel"/>
    <w:tmpl w:val="ABBE0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000530"/>
    <w:multiLevelType w:val="multilevel"/>
    <w:tmpl w:val="CF12A558"/>
    <w:lvl w:ilvl="0">
      <w:start w:val="1"/>
      <w:numFmt w:val="bullet"/>
      <w:lvlText w:val=""/>
      <w:lvlJc w:val="left"/>
      <w:pPr>
        <w:tabs>
          <w:tab w:val="num" w:pos="1287"/>
        </w:tabs>
        <w:ind w:left="1287" w:hanging="360"/>
      </w:pPr>
      <w:rPr>
        <w:rFonts w:ascii="Symbol" w:hAnsi="Symbol"/>
        <w:sz w:val="23"/>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64D2B3D"/>
    <w:multiLevelType w:val="multilevel"/>
    <w:tmpl w:val="E2B84B5A"/>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6770E22"/>
    <w:multiLevelType w:val="multilevel"/>
    <w:tmpl w:val="D3A89164"/>
    <w:lvl w:ilvl="0">
      <w:start w:val="1"/>
      <w:numFmt w:val="bullet"/>
      <w:lvlText w:val=""/>
      <w:lvlJc w:val="left"/>
      <w:pPr>
        <w:tabs>
          <w:tab w:val="num" w:pos="1134"/>
        </w:tabs>
        <w:ind w:left="1134" w:hanging="454"/>
      </w:pPr>
      <w:rPr>
        <w:rFonts w:ascii="Symbol" w:hAnsi="Symbol" w:hint="default"/>
        <w:b w:val="0"/>
        <w:i w:val="0"/>
        <w:sz w:val="20"/>
      </w:rPr>
    </w:lvl>
    <w:lvl w:ilvl="1">
      <w:start w:val="1"/>
      <w:numFmt w:val="lowerRoman"/>
      <w:lvlText w:val="(%2)"/>
      <w:lvlJc w:val="left"/>
      <w:pPr>
        <w:tabs>
          <w:tab w:val="num" w:pos="1588"/>
        </w:tabs>
        <w:ind w:left="1588" w:hanging="454"/>
      </w:pPr>
      <w:rPr>
        <w:rFonts w:ascii="Verdana" w:hAnsi="Verdana" w:hint="default"/>
        <w:b w:val="0"/>
        <w:i w:val="0"/>
        <w:sz w:val="20"/>
      </w:rPr>
    </w:lvl>
    <w:lvl w:ilvl="2">
      <w:start w:val="1"/>
      <w:numFmt w:val="upperLetter"/>
      <w:lvlText w:val="(%3)"/>
      <w:lvlJc w:val="left"/>
      <w:pPr>
        <w:tabs>
          <w:tab w:val="num" w:pos="2041"/>
        </w:tabs>
        <w:ind w:left="2041" w:hanging="453"/>
      </w:pPr>
      <w:rPr>
        <w:rFonts w:ascii="Copperplate Gothic Bold" w:hAnsi="Copperplate Gothic Bold" w:hint="default"/>
        <w:b w:val="0"/>
        <w:i w:val="0"/>
        <w:sz w:val="24"/>
      </w:rPr>
    </w:lvl>
    <w:lvl w:ilvl="3">
      <w:start w:val="1"/>
      <w:numFmt w:val="none"/>
      <w:suff w:val="nothing"/>
      <w:lvlText w:val=""/>
      <w:lvlJc w:val="left"/>
      <w:pPr>
        <w:ind w:left="-698" w:firstLine="0"/>
      </w:pPr>
      <w:rPr>
        <w:rFonts w:hint="default"/>
      </w:rPr>
    </w:lvl>
    <w:lvl w:ilvl="4">
      <w:start w:val="1"/>
      <w:numFmt w:val="none"/>
      <w:suff w:val="nothing"/>
      <w:lvlText w:val=""/>
      <w:lvlJc w:val="left"/>
      <w:pPr>
        <w:ind w:left="-698" w:firstLine="0"/>
      </w:pPr>
      <w:rPr>
        <w:rFonts w:hint="default"/>
      </w:rPr>
    </w:lvl>
    <w:lvl w:ilvl="5">
      <w:start w:val="1"/>
      <w:numFmt w:val="none"/>
      <w:suff w:val="nothing"/>
      <w:lvlText w:val=""/>
      <w:lvlJc w:val="left"/>
      <w:pPr>
        <w:ind w:left="-698" w:firstLine="0"/>
      </w:pPr>
      <w:rPr>
        <w:rFonts w:hint="default"/>
      </w:rPr>
    </w:lvl>
    <w:lvl w:ilvl="6">
      <w:start w:val="1"/>
      <w:numFmt w:val="none"/>
      <w:suff w:val="nothing"/>
      <w:lvlText w:val=""/>
      <w:lvlJc w:val="left"/>
      <w:pPr>
        <w:ind w:left="-698" w:firstLine="0"/>
      </w:pPr>
      <w:rPr>
        <w:rFonts w:hint="default"/>
      </w:rPr>
    </w:lvl>
    <w:lvl w:ilvl="7">
      <w:start w:val="1"/>
      <w:numFmt w:val="none"/>
      <w:suff w:val="nothing"/>
      <w:lvlText w:val=""/>
      <w:lvlJc w:val="left"/>
      <w:pPr>
        <w:ind w:left="-698" w:firstLine="0"/>
      </w:pPr>
      <w:rPr>
        <w:rFonts w:hint="default"/>
      </w:rPr>
    </w:lvl>
    <w:lvl w:ilvl="8">
      <w:start w:val="1"/>
      <w:numFmt w:val="none"/>
      <w:suff w:val="nothing"/>
      <w:lvlText w:val=""/>
      <w:lvlJc w:val="left"/>
      <w:pPr>
        <w:ind w:left="-698" w:firstLine="0"/>
      </w:pPr>
      <w:rPr>
        <w:rFonts w:hint="default"/>
      </w:rPr>
    </w:lvl>
  </w:abstractNum>
  <w:abstractNum w:abstractNumId="14" w15:restartNumberingAfterBreak="0">
    <w:nsid w:val="18076A36"/>
    <w:multiLevelType w:val="hybridMultilevel"/>
    <w:tmpl w:val="65DC2F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B20729"/>
    <w:multiLevelType w:val="multilevel"/>
    <w:tmpl w:val="CF3CD900"/>
    <w:lvl w:ilvl="0">
      <w:start w:val="1"/>
      <w:numFmt w:val="decimal"/>
      <w:lvlText w:val="%1"/>
      <w:lvlJc w:val="left"/>
      <w:pPr>
        <w:tabs>
          <w:tab w:val="num" w:pos="709"/>
        </w:tabs>
        <w:ind w:left="709" w:hanging="709"/>
      </w:pPr>
      <w:rPr>
        <w:rFonts w:ascii="Verdana" w:hAnsi="Verdana" w:cs="Copperplate Gothic Bold" w:hint="default"/>
        <w:b/>
        <w:i w:val="0"/>
        <w:caps w:val="0"/>
        <w:color w:val="003300"/>
        <w:spacing w:val="40"/>
        <w:w w:val="100"/>
        <w:sz w:val="30"/>
        <w:szCs w:val="30"/>
      </w:rPr>
    </w:lvl>
    <w:lvl w:ilvl="1">
      <w:start w:val="1"/>
      <w:numFmt w:val="decimal"/>
      <w:lvlText w:val="%1.%2"/>
      <w:lvlJc w:val="left"/>
      <w:pPr>
        <w:tabs>
          <w:tab w:val="num" w:pos="1429"/>
        </w:tabs>
        <w:ind w:left="1429" w:hanging="709"/>
      </w:pPr>
      <w:rPr>
        <w:rFonts w:ascii="Verdana" w:hAnsi="Verdana" w:hint="default"/>
        <w:b w:val="0"/>
        <w:i w:val="0"/>
        <w:color w:val="003300"/>
        <w:sz w:val="28"/>
        <w:szCs w:val="28"/>
      </w:rPr>
    </w:lvl>
    <w:lvl w:ilvl="2">
      <w:start w:val="1"/>
      <w:numFmt w:val="decimal"/>
      <w:lvlText w:val="%1.%2.%3"/>
      <w:lvlJc w:val="left"/>
      <w:pPr>
        <w:tabs>
          <w:tab w:val="num" w:pos="851"/>
        </w:tabs>
        <w:ind w:left="851" w:hanging="851"/>
      </w:pPr>
      <w:rPr>
        <w:rFonts w:ascii="Verdana" w:hAnsi="Verdana" w:cs="Times New Roman" w:hint="default"/>
        <w:b w:val="0"/>
        <w:i w:val="0"/>
        <w:color w:val="003300"/>
        <w:sz w:val="24"/>
        <w:szCs w:val="24"/>
      </w:rPr>
    </w:lvl>
    <w:lvl w:ilvl="3">
      <w:start w:val="1"/>
      <w:numFmt w:val="decimal"/>
      <w:lvlText w:val="%1.%2.%3.%4"/>
      <w:lvlJc w:val="left"/>
      <w:pPr>
        <w:tabs>
          <w:tab w:val="num" w:pos="851"/>
        </w:tabs>
        <w:ind w:left="851" w:hanging="851"/>
      </w:pPr>
      <w:rPr>
        <w:rFonts w:ascii="Verdana" w:hAnsi="Verdana" w:cs="Copperplate Gothic Bold" w:hint="default"/>
        <w:b/>
        <w:i w:val="0"/>
        <w:caps/>
        <w:sz w:val="20"/>
        <w:szCs w:val="24"/>
      </w:rPr>
    </w:lvl>
    <w:lvl w:ilvl="4">
      <w:start w:val="1"/>
      <w:numFmt w:val="decimal"/>
      <w:lvlText w:val="%1.%2.%3.%4.%5"/>
      <w:lvlJc w:val="left"/>
      <w:pPr>
        <w:tabs>
          <w:tab w:val="num" w:pos="1080"/>
        </w:tabs>
        <w:ind w:left="0" w:firstLine="0"/>
      </w:pPr>
      <w:rPr>
        <w:rFonts w:ascii="Arial" w:hAnsi="Arial" w:hint="default"/>
        <w:b/>
        <w:i w:val="0"/>
        <w:sz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AEC7A87"/>
    <w:multiLevelType w:val="multilevel"/>
    <w:tmpl w:val="CF12A558"/>
    <w:lvl w:ilvl="0">
      <w:start w:val="1"/>
      <w:numFmt w:val="bullet"/>
      <w:lvlText w:val=""/>
      <w:lvlJc w:val="left"/>
      <w:pPr>
        <w:tabs>
          <w:tab w:val="num" w:pos="1287"/>
        </w:tabs>
        <w:ind w:left="1287" w:hanging="360"/>
      </w:pPr>
      <w:rPr>
        <w:rFonts w:ascii="Symbol" w:hAnsi="Symbol"/>
        <w:sz w:val="23"/>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253466EF"/>
    <w:multiLevelType w:val="multilevel"/>
    <w:tmpl w:val="C48CE224"/>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69B47E4"/>
    <w:multiLevelType w:val="hybridMultilevel"/>
    <w:tmpl w:val="6486C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2251E4"/>
    <w:multiLevelType w:val="multilevel"/>
    <w:tmpl w:val="CA6E6F22"/>
    <w:lvl w:ilvl="0">
      <w:start w:val="1"/>
      <w:numFmt w:val="lowerLetter"/>
      <w:lvlText w:val="(%1)"/>
      <w:lvlJc w:val="left"/>
      <w:pPr>
        <w:tabs>
          <w:tab w:val="num" w:pos="1134"/>
        </w:tabs>
        <w:ind w:left="1134" w:hanging="454"/>
      </w:pPr>
      <w:rPr>
        <w:rFonts w:ascii="Verdana" w:hAnsi="Verdana" w:hint="default"/>
        <w:b w:val="0"/>
        <w:i w:val="0"/>
        <w:sz w:val="20"/>
      </w:rPr>
    </w:lvl>
    <w:lvl w:ilvl="1">
      <w:start w:val="1"/>
      <w:numFmt w:val="lowerRoman"/>
      <w:lvlText w:val="(%2)"/>
      <w:lvlJc w:val="left"/>
      <w:pPr>
        <w:tabs>
          <w:tab w:val="num" w:pos="1588"/>
        </w:tabs>
        <w:ind w:left="1588" w:hanging="454"/>
      </w:pPr>
      <w:rPr>
        <w:rFonts w:ascii="Verdana" w:hAnsi="Verdana" w:hint="default"/>
        <w:b w:val="0"/>
        <w:i w:val="0"/>
        <w:sz w:val="20"/>
      </w:rPr>
    </w:lvl>
    <w:lvl w:ilvl="2">
      <w:start w:val="1"/>
      <w:numFmt w:val="upperLetter"/>
      <w:lvlText w:val="(%3)"/>
      <w:lvlJc w:val="left"/>
      <w:pPr>
        <w:tabs>
          <w:tab w:val="num" w:pos="2041"/>
        </w:tabs>
        <w:ind w:left="2041" w:hanging="453"/>
      </w:pPr>
      <w:rPr>
        <w:rFonts w:ascii="Copperplate Gothic Bold" w:hAnsi="Copperplate Gothic Bold" w:hint="default"/>
        <w:b w:val="0"/>
        <w:i w:val="0"/>
        <w:sz w:val="24"/>
      </w:rPr>
    </w:lvl>
    <w:lvl w:ilvl="3">
      <w:start w:val="1"/>
      <w:numFmt w:val="none"/>
      <w:suff w:val="nothing"/>
      <w:lvlText w:val=""/>
      <w:lvlJc w:val="left"/>
      <w:pPr>
        <w:ind w:left="-698" w:firstLine="0"/>
      </w:pPr>
      <w:rPr>
        <w:rFonts w:hint="default"/>
      </w:rPr>
    </w:lvl>
    <w:lvl w:ilvl="4">
      <w:start w:val="1"/>
      <w:numFmt w:val="none"/>
      <w:suff w:val="nothing"/>
      <w:lvlText w:val=""/>
      <w:lvlJc w:val="left"/>
      <w:pPr>
        <w:ind w:left="-698" w:firstLine="0"/>
      </w:pPr>
      <w:rPr>
        <w:rFonts w:hint="default"/>
      </w:rPr>
    </w:lvl>
    <w:lvl w:ilvl="5">
      <w:start w:val="1"/>
      <w:numFmt w:val="none"/>
      <w:suff w:val="nothing"/>
      <w:lvlText w:val=""/>
      <w:lvlJc w:val="left"/>
      <w:pPr>
        <w:ind w:left="-698" w:firstLine="0"/>
      </w:pPr>
      <w:rPr>
        <w:rFonts w:hint="default"/>
      </w:rPr>
    </w:lvl>
    <w:lvl w:ilvl="6">
      <w:start w:val="1"/>
      <w:numFmt w:val="none"/>
      <w:suff w:val="nothing"/>
      <w:lvlText w:val=""/>
      <w:lvlJc w:val="left"/>
      <w:pPr>
        <w:ind w:left="-698" w:firstLine="0"/>
      </w:pPr>
      <w:rPr>
        <w:rFonts w:hint="default"/>
      </w:rPr>
    </w:lvl>
    <w:lvl w:ilvl="7">
      <w:start w:val="1"/>
      <w:numFmt w:val="none"/>
      <w:suff w:val="nothing"/>
      <w:lvlText w:val=""/>
      <w:lvlJc w:val="left"/>
      <w:pPr>
        <w:ind w:left="-698" w:firstLine="0"/>
      </w:pPr>
      <w:rPr>
        <w:rFonts w:hint="default"/>
      </w:rPr>
    </w:lvl>
    <w:lvl w:ilvl="8">
      <w:start w:val="1"/>
      <w:numFmt w:val="none"/>
      <w:suff w:val="nothing"/>
      <w:lvlText w:val=""/>
      <w:lvlJc w:val="left"/>
      <w:pPr>
        <w:ind w:left="-698" w:firstLine="0"/>
      </w:pPr>
      <w:rPr>
        <w:rFonts w:hint="default"/>
      </w:rPr>
    </w:lvl>
  </w:abstractNum>
  <w:abstractNum w:abstractNumId="20" w15:restartNumberingAfterBreak="0">
    <w:nsid w:val="2C114C8F"/>
    <w:multiLevelType w:val="hybridMultilevel"/>
    <w:tmpl w:val="89A01F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C5443C7"/>
    <w:multiLevelType w:val="multilevel"/>
    <w:tmpl w:val="7672938A"/>
    <w:lvl w:ilvl="0">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AFD14B0"/>
    <w:multiLevelType w:val="hybridMultilevel"/>
    <w:tmpl w:val="94A0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193284"/>
    <w:multiLevelType w:val="hybridMultilevel"/>
    <w:tmpl w:val="8118DDC8"/>
    <w:lvl w:ilvl="0" w:tplc="0C090001">
      <w:start w:val="1"/>
      <w:numFmt w:val="bullet"/>
      <w:lvlText w:val=""/>
      <w:lvlJc w:val="left"/>
      <w:pPr>
        <w:ind w:left="200" w:hanging="360"/>
      </w:pPr>
      <w:rPr>
        <w:rFonts w:ascii="Symbol" w:hAnsi="Symbol" w:hint="default"/>
      </w:rPr>
    </w:lvl>
    <w:lvl w:ilvl="1" w:tplc="0C090003">
      <w:start w:val="1"/>
      <w:numFmt w:val="bullet"/>
      <w:lvlText w:val="o"/>
      <w:lvlJc w:val="left"/>
      <w:pPr>
        <w:ind w:left="920" w:hanging="360"/>
      </w:pPr>
      <w:rPr>
        <w:rFonts w:ascii="Courier New" w:hAnsi="Courier New" w:cs="Courier New" w:hint="default"/>
      </w:rPr>
    </w:lvl>
    <w:lvl w:ilvl="2" w:tplc="0C090005" w:tentative="1">
      <w:start w:val="1"/>
      <w:numFmt w:val="bullet"/>
      <w:lvlText w:val=""/>
      <w:lvlJc w:val="left"/>
      <w:pPr>
        <w:ind w:left="1640" w:hanging="360"/>
      </w:pPr>
      <w:rPr>
        <w:rFonts w:ascii="Wingdings" w:hAnsi="Wingdings" w:hint="default"/>
      </w:rPr>
    </w:lvl>
    <w:lvl w:ilvl="3" w:tplc="0C090001" w:tentative="1">
      <w:start w:val="1"/>
      <w:numFmt w:val="bullet"/>
      <w:lvlText w:val=""/>
      <w:lvlJc w:val="left"/>
      <w:pPr>
        <w:ind w:left="2360" w:hanging="360"/>
      </w:pPr>
      <w:rPr>
        <w:rFonts w:ascii="Symbol" w:hAnsi="Symbol" w:hint="default"/>
      </w:rPr>
    </w:lvl>
    <w:lvl w:ilvl="4" w:tplc="0C090003" w:tentative="1">
      <w:start w:val="1"/>
      <w:numFmt w:val="bullet"/>
      <w:lvlText w:val="o"/>
      <w:lvlJc w:val="left"/>
      <w:pPr>
        <w:ind w:left="3080" w:hanging="360"/>
      </w:pPr>
      <w:rPr>
        <w:rFonts w:ascii="Courier New" w:hAnsi="Courier New" w:cs="Courier New" w:hint="default"/>
      </w:rPr>
    </w:lvl>
    <w:lvl w:ilvl="5" w:tplc="0C090005" w:tentative="1">
      <w:start w:val="1"/>
      <w:numFmt w:val="bullet"/>
      <w:lvlText w:val=""/>
      <w:lvlJc w:val="left"/>
      <w:pPr>
        <w:ind w:left="3800" w:hanging="360"/>
      </w:pPr>
      <w:rPr>
        <w:rFonts w:ascii="Wingdings" w:hAnsi="Wingdings" w:hint="default"/>
      </w:rPr>
    </w:lvl>
    <w:lvl w:ilvl="6" w:tplc="0C090001" w:tentative="1">
      <w:start w:val="1"/>
      <w:numFmt w:val="bullet"/>
      <w:lvlText w:val=""/>
      <w:lvlJc w:val="left"/>
      <w:pPr>
        <w:ind w:left="4520" w:hanging="360"/>
      </w:pPr>
      <w:rPr>
        <w:rFonts w:ascii="Symbol" w:hAnsi="Symbol" w:hint="default"/>
      </w:rPr>
    </w:lvl>
    <w:lvl w:ilvl="7" w:tplc="0C090003" w:tentative="1">
      <w:start w:val="1"/>
      <w:numFmt w:val="bullet"/>
      <w:lvlText w:val="o"/>
      <w:lvlJc w:val="left"/>
      <w:pPr>
        <w:ind w:left="5240" w:hanging="360"/>
      </w:pPr>
      <w:rPr>
        <w:rFonts w:ascii="Courier New" w:hAnsi="Courier New" w:cs="Courier New" w:hint="default"/>
      </w:rPr>
    </w:lvl>
    <w:lvl w:ilvl="8" w:tplc="0C090005" w:tentative="1">
      <w:start w:val="1"/>
      <w:numFmt w:val="bullet"/>
      <w:lvlText w:val=""/>
      <w:lvlJc w:val="left"/>
      <w:pPr>
        <w:ind w:left="5960" w:hanging="360"/>
      </w:pPr>
      <w:rPr>
        <w:rFonts w:ascii="Wingdings" w:hAnsi="Wingdings" w:hint="default"/>
      </w:rPr>
    </w:lvl>
  </w:abstractNum>
  <w:abstractNum w:abstractNumId="24" w15:restartNumberingAfterBreak="0">
    <w:nsid w:val="4C2A19EC"/>
    <w:multiLevelType w:val="multilevel"/>
    <w:tmpl w:val="2190FEE8"/>
    <w:lvl w:ilvl="0">
      <w:start w:val="1"/>
      <w:numFmt w:val="decimal"/>
      <w:suff w:val="space"/>
      <w:lvlText w:val="Chapter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E7D4D59"/>
    <w:multiLevelType w:val="multilevel"/>
    <w:tmpl w:val="38B4AACA"/>
    <w:lvl w:ilvl="0">
      <w:start w:val="1"/>
      <w:numFmt w:val="bullet"/>
      <w:lvlText w:val=""/>
      <w:lvlJc w:val="left"/>
      <w:pPr>
        <w:tabs>
          <w:tab w:val="num" w:pos="1134"/>
        </w:tabs>
        <w:ind w:left="1134" w:hanging="454"/>
      </w:pPr>
      <w:rPr>
        <w:rFonts w:ascii="Symbol" w:hAnsi="Symbol" w:hint="default"/>
        <w:b w:val="0"/>
        <w:i w:val="0"/>
        <w:sz w:val="20"/>
      </w:rPr>
    </w:lvl>
    <w:lvl w:ilvl="1">
      <w:start w:val="1"/>
      <w:numFmt w:val="lowerRoman"/>
      <w:lvlText w:val="(%2)"/>
      <w:lvlJc w:val="left"/>
      <w:pPr>
        <w:tabs>
          <w:tab w:val="num" w:pos="1588"/>
        </w:tabs>
        <w:ind w:left="1588" w:hanging="454"/>
      </w:pPr>
      <w:rPr>
        <w:rFonts w:ascii="Verdana" w:hAnsi="Verdana" w:hint="default"/>
        <w:b w:val="0"/>
        <w:i w:val="0"/>
        <w:sz w:val="20"/>
      </w:rPr>
    </w:lvl>
    <w:lvl w:ilvl="2">
      <w:start w:val="1"/>
      <w:numFmt w:val="upperLetter"/>
      <w:lvlText w:val="(%3)"/>
      <w:lvlJc w:val="left"/>
      <w:pPr>
        <w:tabs>
          <w:tab w:val="num" w:pos="2041"/>
        </w:tabs>
        <w:ind w:left="2041" w:hanging="453"/>
      </w:pPr>
      <w:rPr>
        <w:rFonts w:ascii="Copperplate Gothic Bold" w:hAnsi="Copperplate Gothic Bold" w:hint="default"/>
        <w:b w:val="0"/>
        <w:i w:val="0"/>
        <w:sz w:val="24"/>
      </w:rPr>
    </w:lvl>
    <w:lvl w:ilvl="3">
      <w:start w:val="1"/>
      <w:numFmt w:val="none"/>
      <w:suff w:val="nothing"/>
      <w:lvlText w:val=""/>
      <w:lvlJc w:val="left"/>
      <w:pPr>
        <w:ind w:left="-698" w:firstLine="0"/>
      </w:pPr>
      <w:rPr>
        <w:rFonts w:hint="default"/>
      </w:rPr>
    </w:lvl>
    <w:lvl w:ilvl="4">
      <w:start w:val="1"/>
      <w:numFmt w:val="none"/>
      <w:suff w:val="nothing"/>
      <w:lvlText w:val=""/>
      <w:lvlJc w:val="left"/>
      <w:pPr>
        <w:ind w:left="-698" w:firstLine="0"/>
      </w:pPr>
      <w:rPr>
        <w:rFonts w:hint="default"/>
      </w:rPr>
    </w:lvl>
    <w:lvl w:ilvl="5">
      <w:start w:val="1"/>
      <w:numFmt w:val="none"/>
      <w:suff w:val="nothing"/>
      <w:lvlText w:val=""/>
      <w:lvlJc w:val="left"/>
      <w:pPr>
        <w:ind w:left="-698" w:firstLine="0"/>
      </w:pPr>
      <w:rPr>
        <w:rFonts w:hint="default"/>
      </w:rPr>
    </w:lvl>
    <w:lvl w:ilvl="6">
      <w:start w:val="1"/>
      <w:numFmt w:val="none"/>
      <w:suff w:val="nothing"/>
      <w:lvlText w:val=""/>
      <w:lvlJc w:val="left"/>
      <w:pPr>
        <w:ind w:left="-698" w:firstLine="0"/>
      </w:pPr>
      <w:rPr>
        <w:rFonts w:hint="default"/>
      </w:rPr>
    </w:lvl>
    <w:lvl w:ilvl="7">
      <w:start w:val="1"/>
      <w:numFmt w:val="none"/>
      <w:suff w:val="nothing"/>
      <w:lvlText w:val=""/>
      <w:lvlJc w:val="left"/>
      <w:pPr>
        <w:ind w:left="-698" w:firstLine="0"/>
      </w:pPr>
      <w:rPr>
        <w:rFonts w:hint="default"/>
      </w:rPr>
    </w:lvl>
    <w:lvl w:ilvl="8">
      <w:start w:val="1"/>
      <w:numFmt w:val="none"/>
      <w:suff w:val="nothing"/>
      <w:lvlText w:val=""/>
      <w:lvlJc w:val="left"/>
      <w:pPr>
        <w:ind w:left="-698" w:firstLine="0"/>
      </w:pPr>
      <w:rPr>
        <w:rFonts w:hint="default"/>
      </w:rPr>
    </w:lvl>
  </w:abstractNum>
  <w:abstractNum w:abstractNumId="26" w15:restartNumberingAfterBreak="0">
    <w:nsid w:val="52D4591D"/>
    <w:multiLevelType w:val="multilevel"/>
    <w:tmpl w:val="CA6E6F22"/>
    <w:lvl w:ilvl="0">
      <w:start w:val="1"/>
      <w:numFmt w:val="lowerLetter"/>
      <w:pStyle w:val="ListNumber"/>
      <w:lvlText w:val="(%1)"/>
      <w:lvlJc w:val="left"/>
      <w:pPr>
        <w:tabs>
          <w:tab w:val="num" w:pos="1134"/>
        </w:tabs>
        <w:ind w:left="1134" w:hanging="454"/>
      </w:pPr>
      <w:rPr>
        <w:rFonts w:ascii="Verdana" w:hAnsi="Verdana" w:hint="default"/>
        <w:b w:val="0"/>
        <w:i w:val="0"/>
        <w:sz w:val="20"/>
      </w:rPr>
    </w:lvl>
    <w:lvl w:ilvl="1">
      <w:start w:val="1"/>
      <w:numFmt w:val="lowerRoman"/>
      <w:lvlText w:val="(%2)"/>
      <w:lvlJc w:val="left"/>
      <w:pPr>
        <w:tabs>
          <w:tab w:val="num" w:pos="1588"/>
        </w:tabs>
        <w:ind w:left="1588" w:hanging="454"/>
      </w:pPr>
      <w:rPr>
        <w:rFonts w:ascii="Verdana" w:hAnsi="Verdana" w:hint="default"/>
        <w:b w:val="0"/>
        <w:i w:val="0"/>
        <w:sz w:val="20"/>
      </w:rPr>
    </w:lvl>
    <w:lvl w:ilvl="2">
      <w:start w:val="1"/>
      <w:numFmt w:val="upperLetter"/>
      <w:lvlText w:val="(%3)"/>
      <w:lvlJc w:val="left"/>
      <w:pPr>
        <w:tabs>
          <w:tab w:val="num" w:pos="2041"/>
        </w:tabs>
        <w:ind w:left="2041" w:hanging="453"/>
      </w:pPr>
      <w:rPr>
        <w:rFonts w:ascii="Copperplate Gothic Bold" w:hAnsi="Copperplate Gothic Bold" w:hint="default"/>
        <w:b w:val="0"/>
        <w:i w:val="0"/>
        <w:sz w:val="24"/>
      </w:rPr>
    </w:lvl>
    <w:lvl w:ilvl="3">
      <w:start w:val="1"/>
      <w:numFmt w:val="none"/>
      <w:suff w:val="nothing"/>
      <w:lvlText w:val=""/>
      <w:lvlJc w:val="left"/>
      <w:pPr>
        <w:ind w:left="-698" w:firstLine="0"/>
      </w:pPr>
      <w:rPr>
        <w:rFonts w:hint="default"/>
      </w:rPr>
    </w:lvl>
    <w:lvl w:ilvl="4">
      <w:start w:val="1"/>
      <w:numFmt w:val="none"/>
      <w:suff w:val="nothing"/>
      <w:lvlText w:val=""/>
      <w:lvlJc w:val="left"/>
      <w:pPr>
        <w:ind w:left="-698" w:firstLine="0"/>
      </w:pPr>
      <w:rPr>
        <w:rFonts w:hint="default"/>
      </w:rPr>
    </w:lvl>
    <w:lvl w:ilvl="5">
      <w:start w:val="1"/>
      <w:numFmt w:val="none"/>
      <w:suff w:val="nothing"/>
      <w:lvlText w:val=""/>
      <w:lvlJc w:val="left"/>
      <w:pPr>
        <w:ind w:left="-698" w:firstLine="0"/>
      </w:pPr>
      <w:rPr>
        <w:rFonts w:hint="default"/>
      </w:rPr>
    </w:lvl>
    <w:lvl w:ilvl="6">
      <w:start w:val="1"/>
      <w:numFmt w:val="none"/>
      <w:suff w:val="nothing"/>
      <w:lvlText w:val=""/>
      <w:lvlJc w:val="left"/>
      <w:pPr>
        <w:ind w:left="-698" w:firstLine="0"/>
      </w:pPr>
      <w:rPr>
        <w:rFonts w:hint="default"/>
      </w:rPr>
    </w:lvl>
    <w:lvl w:ilvl="7">
      <w:start w:val="1"/>
      <w:numFmt w:val="none"/>
      <w:suff w:val="nothing"/>
      <w:lvlText w:val=""/>
      <w:lvlJc w:val="left"/>
      <w:pPr>
        <w:ind w:left="-698" w:firstLine="0"/>
      </w:pPr>
      <w:rPr>
        <w:rFonts w:hint="default"/>
      </w:rPr>
    </w:lvl>
    <w:lvl w:ilvl="8">
      <w:start w:val="1"/>
      <w:numFmt w:val="none"/>
      <w:suff w:val="nothing"/>
      <w:lvlText w:val=""/>
      <w:lvlJc w:val="left"/>
      <w:pPr>
        <w:ind w:left="-698" w:firstLine="0"/>
      </w:pPr>
      <w:rPr>
        <w:rFonts w:hint="default"/>
      </w:rPr>
    </w:lvl>
  </w:abstractNum>
  <w:abstractNum w:abstractNumId="27" w15:restartNumberingAfterBreak="0">
    <w:nsid w:val="56F836F1"/>
    <w:multiLevelType w:val="multilevel"/>
    <w:tmpl w:val="CA6E6F22"/>
    <w:lvl w:ilvl="0">
      <w:start w:val="1"/>
      <w:numFmt w:val="lowerLetter"/>
      <w:lvlText w:val="(%1)"/>
      <w:lvlJc w:val="left"/>
      <w:pPr>
        <w:tabs>
          <w:tab w:val="num" w:pos="1134"/>
        </w:tabs>
        <w:ind w:left="1134" w:hanging="454"/>
      </w:pPr>
      <w:rPr>
        <w:rFonts w:ascii="Verdana" w:hAnsi="Verdana" w:hint="default"/>
        <w:b w:val="0"/>
        <w:i w:val="0"/>
        <w:sz w:val="20"/>
      </w:rPr>
    </w:lvl>
    <w:lvl w:ilvl="1">
      <w:start w:val="1"/>
      <w:numFmt w:val="lowerRoman"/>
      <w:lvlText w:val="(%2)"/>
      <w:lvlJc w:val="left"/>
      <w:pPr>
        <w:tabs>
          <w:tab w:val="num" w:pos="1588"/>
        </w:tabs>
        <w:ind w:left="1588" w:hanging="454"/>
      </w:pPr>
      <w:rPr>
        <w:rFonts w:ascii="Verdana" w:hAnsi="Verdana" w:hint="default"/>
        <w:b w:val="0"/>
        <w:i w:val="0"/>
        <w:sz w:val="20"/>
      </w:rPr>
    </w:lvl>
    <w:lvl w:ilvl="2">
      <w:start w:val="1"/>
      <w:numFmt w:val="upperLetter"/>
      <w:lvlText w:val="(%3)"/>
      <w:lvlJc w:val="left"/>
      <w:pPr>
        <w:tabs>
          <w:tab w:val="num" w:pos="2041"/>
        </w:tabs>
        <w:ind w:left="2041" w:hanging="453"/>
      </w:pPr>
      <w:rPr>
        <w:rFonts w:ascii="Copperplate Gothic Bold" w:hAnsi="Copperplate Gothic Bold" w:hint="default"/>
        <w:b w:val="0"/>
        <w:i w:val="0"/>
        <w:sz w:val="24"/>
      </w:rPr>
    </w:lvl>
    <w:lvl w:ilvl="3">
      <w:start w:val="1"/>
      <w:numFmt w:val="none"/>
      <w:suff w:val="nothing"/>
      <w:lvlText w:val=""/>
      <w:lvlJc w:val="left"/>
      <w:pPr>
        <w:ind w:left="-698" w:firstLine="0"/>
      </w:pPr>
      <w:rPr>
        <w:rFonts w:hint="default"/>
      </w:rPr>
    </w:lvl>
    <w:lvl w:ilvl="4">
      <w:start w:val="1"/>
      <w:numFmt w:val="none"/>
      <w:suff w:val="nothing"/>
      <w:lvlText w:val=""/>
      <w:lvlJc w:val="left"/>
      <w:pPr>
        <w:ind w:left="-698" w:firstLine="0"/>
      </w:pPr>
      <w:rPr>
        <w:rFonts w:hint="default"/>
      </w:rPr>
    </w:lvl>
    <w:lvl w:ilvl="5">
      <w:start w:val="1"/>
      <w:numFmt w:val="none"/>
      <w:suff w:val="nothing"/>
      <w:lvlText w:val=""/>
      <w:lvlJc w:val="left"/>
      <w:pPr>
        <w:ind w:left="-698" w:firstLine="0"/>
      </w:pPr>
      <w:rPr>
        <w:rFonts w:hint="default"/>
      </w:rPr>
    </w:lvl>
    <w:lvl w:ilvl="6">
      <w:start w:val="1"/>
      <w:numFmt w:val="none"/>
      <w:suff w:val="nothing"/>
      <w:lvlText w:val=""/>
      <w:lvlJc w:val="left"/>
      <w:pPr>
        <w:ind w:left="-698" w:firstLine="0"/>
      </w:pPr>
      <w:rPr>
        <w:rFonts w:hint="default"/>
      </w:rPr>
    </w:lvl>
    <w:lvl w:ilvl="7">
      <w:start w:val="1"/>
      <w:numFmt w:val="none"/>
      <w:suff w:val="nothing"/>
      <w:lvlText w:val=""/>
      <w:lvlJc w:val="left"/>
      <w:pPr>
        <w:ind w:left="-698" w:firstLine="0"/>
      </w:pPr>
      <w:rPr>
        <w:rFonts w:hint="default"/>
      </w:rPr>
    </w:lvl>
    <w:lvl w:ilvl="8">
      <w:start w:val="1"/>
      <w:numFmt w:val="none"/>
      <w:suff w:val="nothing"/>
      <w:lvlText w:val=""/>
      <w:lvlJc w:val="left"/>
      <w:pPr>
        <w:ind w:left="-698" w:firstLine="0"/>
      </w:pPr>
      <w:rPr>
        <w:rFonts w:hint="default"/>
      </w:rPr>
    </w:lvl>
  </w:abstractNum>
  <w:abstractNum w:abstractNumId="28" w15:restartNumberingAfterBreak="0">
    <w:nsid w:val="58FC7CB0"/>
    <w:multiLevelType w:val="multilevel"/>
    <w:tmpl w:val="E2B84B5A"/>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9F14C5D"/>
    <w:multiLevelType w:val="hybridMultilevel"/>
    <w:tmpl w:val="CF12A558"/>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02B1F25"/>
    <w:multiLevelType w:val="hybridMultilevel"/>
    <w:tmpl w:val="2F064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9B134C"/>
    <w:multiLevelType w:val="hybridMultilevel"/>
    <w:tmpl w:val="01601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E75DB4"/>
    <w:multiLevelType w:val="hybridMultilevel"/>
    <w:tmpl w:val="24CC0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15"/>
  </w:num>
  <w:num w:numId="4">
    <w:abstractNumId w:val="11"/>
  </w:num>
  <w:num w:numId="5">
    <w:abstractNumId w:val="16"/>
  </w:num>
  <w:num w:numId="6">
    <w:abstractNumId w:val="7"/>
  </w:num>
  <w:num w:numId="7">
    <w:abstractNumId w:val="0"/>
  </w:num>
  <w:num w:numId="8">
    <w:abstractNumId w:val="26"/>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2"/>
  </w:num>
  <w:num w:numId="12">
    <w:abstractNumId w:val="8"/>
  </w:num>
  <w:num w:numId="13">
    <w:abstractNumId w:val="2"/>
  </w:num>
  <w:num w:numId="14">
    <w:abstractNumId w:val="19"/>
  </w:num>
  <w:num w:numId="15">
    <w:abstractNumId w:val="27"/>
  </w:num>
  <w:num w:numId="16">
    <w:abstractNumId w:val="13"/>
  </w:num>
  <w:num w:numId="17">
    <w:abstractNumId w:val="25"/>
  </w:num>
  <w:num w:numId="18">
    <w:abstractNumId w:val="31"/>
  </w:num>
  <w:num w:numId="19">
    <w:abstractNumId w:val="3"/>
  </w:num>
  <w:num w:numId="20">
    <w:abstractNumId w:val="1"/>
  </w:num>
  <w:num w:numId="21">
    <w:abstractNumId w:val="21"/>
  </w:num>
  <w:num w:numId="22">
    <w:abstractNumId w:val="17"/>
  </w:num>
  <w:num w:numId="23">
    <w:abstractNumId w:val="12"/>
  </w:num>
  <w:num w:numId="24">
    <w:abstractNumId w:val="28"/>
  </w:num>
  <w:num w:numId="25">
    <w:abstractNumId w:val="24"/>
  </w:num>
  <w:num w:numId="26">
    <w:abstractNumId w:val="10"/>
  </w:num>
  <w:num w:numId="27">
    <w:abstractNumId w:val="20"/>
  </w:num>
  <w:num w:numId="28">
    <w:abstractNumId w:val="5"/>
  </w:num>
  <w:num w:numId="29">
    <w:abstractNumId w:val="30"/>
  </w:num>
  <w:num w:numId="30">
    <w:abstractNumId w:val="22"/>
  </w:num>
  <w:num w:numId="31">
    <w:abstractNumId w:val="18"/>
  </w:num>
  <w:num w:numId="32">
    <w:abstractNumId w:val="14"/>
  </w:num>
  <w:num w:numId="33">
    <w:abstractNumId w:val="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20"/>
  <w:drawingGridVerticalSpacing w:val="120"/>
  <w:displayVerticalDrawingGridEvery w:val="0"/>
  <w:doNotUseMarginsForDrawingGridOrigin/>
  <w:characterSpacingControl w:val="doNotCompress"/>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C65AC"/>
    <w:rsid w:val="00007B15"/>
    <w:rsid w:val="000238ED"/>
    <w:rsid w:val="000245C3"/>
    <w:rsid w:val="00033515"/>
    <w:rsid w:val="00054283"/>
    <w:rsid w:val="00072B0B"/>
    <w:rsid w:val="00075929"/>
    <w:rsid w:val="000813A9"/>
    <w:rsid w:val="000944F1"/>
    <w:rsid w:val="000B41ED"/>
    <w:rsid w:val="000C592F"/>
    <w:rsid w:val="000D0AF9"/>
    <w:rsid w:val="000F769C"/>
    <w:rsid w:val="001236D1"/>
    <w:rsid w:val="00124BD2"/>
    <w:rsid w:val="00132BA0"/>
    <w:rsid w:val="001B6365"/>
    <w:rsid w:val="001C6F5D"/>
    <w:rsid w:val="00200875"/>
    <w:rsid w:val="0020549A"/>
    <w:rsid w:val="00246899"/>
    <w:rsid w:val="00260C9D"/>
    <w:rsid w:val="00275E84"/>
    <w:rsid w:val="00297D50"/>
    <w:rsid w:val="002B019F"/>
    <w:rsid w:val="002D33EE"/>
    <w:rsid w:val="002D5BD5"/>
    <w:rsid w:val="002F0EC6"/>
    <w:rsid w:val="00314864"/>
    <w:rsid w:val="00362EF1"/>
    <w:rsid w:val="00395E30"/>
    <w:rsid w:val="003A347A"/>
    <w:rsid w:val="003B195B"/>
    <w:rsid w:val="003F4CE8"/>
    <w:rsid w:val="00442C94"/>
    <w:rsid w:val="004537A5"/>
    <w:rsid w:val="00465287"/>
    <w:rsid w:val="00475604"/>
    <w:rsid w:val="00475735"/>
    <w:rsid w:val="00475A4E"/>
    <w:rsid w:val="00485AA3"/>
    <w:rsid w:val="00495739"/>
    <w:rsid w:val="004B64E7"/>
    <w:rsid w:val="004D0860"/>
    <w:rsid w:val="004F4DAD"/>
    <w:rsid w:val="004F5711"/>
    <w:rsid w:val="005032BF"/>
    <w:rsid w:val="00507BB7"/>
    <w:rsid w:val="0053320C"/>
    <w:rsid w:val="005353C3"/>
    <w:rsid w:val="00552A28"/>
    <w:rsid w:val="005B2F6C"/>
    <w:rsid w:val="005B6BE6"/>
    <w:rsid w:val="005E1000"/>
    <w:rsid w:val="006079E3"/>
    <w:rsid w:val="0061509A"/>
    <w:rsid w:val="00620BEA"/>
    <w:rsid w:val="00625924"/>
    <w:rsid w:val="00683138"/>
    <w:rsid w:val="006A541C"/>
    <w:rsid w:val="006B6D12"/>
    <w:rsid w:val="00715BDA"/>
    <w:rsid w:val="00720078"/>
    <w:rsid w:val="007402F5"/>
    <w:rsid w:val="00751588"/>
    <w:rsid w:val="007519FE"/>
    <w:rsid w:val="007552F9"/>
    <w:rsid w:val="007B1A44"/>
    <w:rsid w:val="007C47DE"/>
    <w:rsid w:val="007C6A05"/>
    <w:rsid w:val="007E5BF1"/>
    <w:rsid w:val="007F326D"/>
    <w:rsid w:val="00812973"/>
    <w:rsid w:val="00820028"/>
    <w:rsid w:val="0082784A"/>
    <w:rsid w:val="00861BD8"/>
    <w:rsid w:val="0088624A"/>
    <w:rsid w:val="00887BB0"/>
    <w:rsid w:val="008B291A"/>
    <w:rsid w:val="008B39F3"/>
    <w:rsid w:val="00900784"/>
    <w:rsid w:val="0091124A"/>
    <w:rsid w:val="00913F93"/>
    <w:rsid w:val="00921368"/>
    <w:rsid w:val="00923811"/>
    <w:rsid w:val="009309B8"/>
    <w:rsid w:val="00930BD9"/>
    <w:rsid w:val="00932AF2"/>
    <w:rsid w:val="00941B04"/>
    <w:rsid w:val="0096152D"/>
    <w:rsid w:val="00985320"/>
    <w:rsid w:val="009B1F54"/>
    <w:rsid w:val="009B35A4"/>
    <w:rsid w:val="009D5EB2"/>
    <w:rsid w:val="009F0022"/>
    <w:rsid w:val="00A05B6D"/>
    <w:rsid w:val="00A17968"/>
    <w:rsid w:val="00A22A0C"/>
    <w:rsid w:val="00A3417F"/>
    <w:rsid w:val="00A707C5"/>
    <w:rsid w:val="00A71CD8"/>
    <w:rsid w:val="00A95D3B"/>
    <w:rsid w:val="00AB03F6"/>
    <w:rsid w:val="00AE6F4C"/>
    <w:rsid w:val="00AF000F"/>
    <w:rsid w:val="00AF7E8D"/>
    <w:rsid w:val="00B112F0"/>
    <w:rsid w:val="00B149C9"/>
    <w:rsid w:val="00B22D15"/>
    <w:rsid w:val="00B35B5B"/>
    <w:rsid w:val="00B7132A"/>
    <w:rsid w:val="00B71F5D"/>
    <w:rsid w:val="00B76E08"/>
    <w:rsid w:val="00C23BDB"/>
    <w:rsid w:val="00C70723"/>
    <w:rsid w:val="00C71D93"/>
    <w:rsid w:val="00C943A6"/>
    <w:rsid w:val="00CA206C"/>
    <w:rsid w:val="00CF4646"/>
    <w:rsid w:val="00D3049E"/>
    <w:rsid w:val="00D91109"/>
    <w:rsid w:val="00DB1844"/>
    <w:rsid w:val="00DD757C"/>
    <w:rsid w:val="00DF4A89"/>
    <w:rsid w:val="00E049CF"/>
    <w:rsid w:val="00E8417E"/>
    <w:rsid w:val="00E85EA0"/>
    <w:rsid w:val="00E92B67"/>
    <w:rsid w:val="00E96463"/>
    <w:rsid w:val="00EC1EBC"/>
    <w:rsid w:val="00EC431B"/>
    <w:rsid w:val="00EC6203"/>
    <w:rsid w:val="00EC65AC"/>
    <w:rsid w:val="00EE2DC8"/>
    <w:rsid w:val="00EE44DF"/>
    <w:rsid w:val="00EE7CE1"/>
    <w:rsid w:val="00F1420F"/>
    <w:rsid w:val="00F35003"/>
    <w:rsid w:val="00F36491"/>
    <w:rsid w:val="00F43BF4"/>
    <w:rsid w:val="00F43EAA"/>
    <w:rsid w:val="00F66632"/>
    <w:rsid w:val="00FB1497"/>
    <w:rsid w:val="00FD2305"/>
    <w:rsid w:val="00FD2892"/>
    <w:rsid w:val="00FE0EA9"/>
    <w:rsid w:val="00FE6A08"/>
    <w:rsid w:val="00FF18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1FA4E"/>
  <w15:docId w15:val="{91DC75C1-A67D-49DC-997B-F254EBCC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5AC"/>
    <w:pPr>
      <w:spacing w:before="120" w:after="120"/>
    </w:pPr>
    <w:rPr>
      <w:rFonts w:ascii="Calibri" w:hAnsi="Calibri"/>
      <w:sz w:val="23"/>
      <w:szCs w:val="24"/>
    </w:rPr>
  </w:style>
  <w:style w:type="paragraph" w:styleId="Heading1">
    <w:name w:val="heading 1"/>
    <w:next w:val="Normal"/>
    <w:link w:val="Heading1Char"/>
    <w:qFormat/>
    <w:rsid w:val="00EC65AC"/>
    <w:pPr>
      <w:keepNext/>
      <w:keepLines/>
      <w:numPr>
        <w:numId w:val="1"/>
      </w:numPr>
      <w:tabs>
        <w:tab w:val="left" w:pos="1418"/>
      </w:tabs>
      <w:spacing w:before="240" w:after="240"/>
      <w:outlineLvl w:val="0"/>
    </w:pPr>
    <w:rPr>
      <w:rFonts w:ascii="Verdana" w:hAnsi="Verdana"/>
      <w:b/>
      <w:color w:val="4F6228" w:themeColor="accent3" w:themeShade="80"/>
      <w:sz w:val="30"/>
      <w:szCs w:val="30"/>
      <w:lang w:eastAsia="en-US"/>
    </w:rPr>
  </w:style>
  <w:style w:type="paragraph" w:styleId="Heading2">
    <w:name w:val="heading 2"/>
    <w:next w:val="Normal"/>
    <w:link w:val="Heading2Char"/>
    <w:qFormat/>
    <w:rsid w:val="00EC65AC"/>
    <w:pPr>
      <w:keepNext/>
      <w:numPr>
        <w:ilvl w:val="1"/>
        <w:numId w:val="1"/>
      </w:numPr>
      <w:spacing w:before="480" w:after="240"/>
      <w:outlineLvl w:val="1"/>
    </w:pPr>
    <w:rPr>
      <w:rFonts w:ascii="Verdana" w:hAnsi="Verdana"/>
      <w:color w:val="003300"/>
      <w:sz w:val="28"/>
      <w:szCs w:val="28"/>
      <w:lang w:eastAsia="en-US"/>
    </w:rPr>
  </w:style>
  <w:style w:type="paragraph" w:styleId="Heading3">
    <w:name w:val="heading 3"/>
    <w:basedOn w:val="Normal"/>
    <w:next w:val="Normal"/>
    <w:link w:val="Heading3Char"/>
    <w:qFormat/>
    <w:rsid w:val="00EC65AC"/>
    <w:pPr>
      <w:keepNext/>
      <w:numPr>
        <w:ilvl w:val="2"/>
        <w:numId w:val="1"/>
      </w:numPr>
      <w:spacing w:before="0" w:after="240"/>
      <w:outlineLvl w:val="2"/>
    </w:pPr>
    <w:rPr>
      <w:rFonts w:ascii="Verdana" w:hAnsi="Verdana"/>
      <w:snapToGrid w:val="0"/>
      <w:color w:val="003300"/>
      <w:sz w:val="25"/>
      <w:lang w:val="en-GB" w:eastAsia="en-US"/>
    </w:rPr>
  </w:style>
  <w:style w:type="paragraph" w:styleId="Heading4">
    <w:name w:val="heading 4"/>
    <w:basedOn w:val="Normal"/>
    <w:next w:val="Normal"/>
    <w:link w:val="Heading4Char"/>
    <w:qFormat/>
    <w:rsid w:val="00EC65A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C65AC"/>
    <w:pPr>
      <w:spacing w:before="240" w:after="60"/>
      <w:outlineLvl w:val="4"/>
    </w:pPr>
    <w:rPr>
      <w:rFonts w:ascii="Times New Roman" w:hAnsi="Times New Roman"/>
      <w:bCs/>
      <w:i/>
      <w:iCs/>
      <w:sz w:val="26"/>
      <w:szCs w:val="26"/>
    </w:rPr>
  </w:style>
  <w:style w:type="paragraph" w:styleId="Heading6">
    <w:name w:val="heading 6"/>
    <w:basedOn w:val="Normal"/>
    <w:next w:val="Normal"/>
    <w:link w:val="Heading6Char"/>
    <w:qFormat/>
    <w:rsid w:val="00EC65AC"/>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C65AC"/>
    <w:pPr>
      <w:spacing w:before="240" w:after="60"/>
      <w:outlineLvl w:val="6"/>
    </w:pPr>
    <w:rPr>
      <w:rFonts w:ascii="Times New Roman" w:hAnsi="Times New Roman"/>
      <w:sz w:val="24"/>
    </w:rPr>
  </w:style>
  <w:style w:type="paragraph" w:styleId="Heading8">
    <w:name w:val="heading 8"/>
    <w:basedOn w:val="Normal"/>
    <w:next w:val="Normal"/>
    <w:link w:val="Heading8Char"/>
    <w:qFormat/>
    <w:rsid w:val="00EC65AC"/>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EC65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65AC"/>
    <w:rPr>
      <w:rFonts w:ascii="Verdana" w:hAnsi="Verdana"/>
      <w:b/>
      <w:color w:val="4F6228" w:themeColor="accent3" w:themeShade="80"/>
      <w:sz w:val="30"/>
      <w:szCs w:val="30"/>
      <w:lang w:eastAsia="en-US"/>
    </w:rPr>
  </w:style>
  <w:style w:type="character" w:customStyle="1" w:styleId="Heading2Char">
    <w:name w:val="Heading 2 Char"/>
    <w:link w:val="Heading2"/>
    <w:rsid w:val="00EC65AC"/>
    <w:rPr>
      <w:rFonts w:ascii="Verdana" w:hAnsi="Verdana"/>
      <w:color w:val="003300"/>
      <w:sz w:val="28"/>
      <w:szCs w:val="28"/>
      <w:lang w:eastAsia="en-US"/>
    </w:rPr>
  </w:style>
  <w:style w:type="character" w:customStyle="1" w:styleId="Heading3Char">
    <w:name w:val="Heading 3 Char"/>
    <w:basedOn w:val="DefaultParagraphFont"/>
    <w:link w:val="Heading3"/>
    <w:rsid w:val="00EC65AC"/>
    <w:rPr>
      <w:rFonts w:ascii="Verdana" w:hAnsi="Verdana"/>
      <w:snapToGrid w:val="0"/>
      <w:color w:val="003300"/>
      <w:sz w:val="25"/>
      <w:szCs w:val="24"/>
      <w:lang w:val="en-GB" w:eastAsia="en-US"/>
    </w:rPr>
  </w:style>
  <w:style w:type="character" w:customStyle="1" w:styleId="Heading4Char">
    <w:name w:val="Heading 4 Char"/>
    <w:basedOn w:val="DefaultParagraphFont"/>
    <w:link w:val="Heading4"/>
    <w:rsid w:val="00EC65AC"/>
    <w:rPr>
      <w:b/>
      <w:bCs/>
      <w:sz w:val="28"/>
      <w:szCs w:val="28"/>
    </w:rPr>
  </w:style>
  <w:style w:type="character" w:customStyle="1" w:styleId="Heading5Char">
    <w:name w:val="Heading 5 Char"/>
    <w:basedOn w:val="DefaultParagraphFont"/>
    <w:link w:val="Heading5"/>
    <w:rsid w:val="00EC65AC"/>
    <w:rPr>
      <w:bCs/>
      <w:i/>
      <w:iCs/>
      <w:sz w:val="26"/>
      <w:szCs w:val="26"/>
    </w:rPr>
  </w:style>
  <w:style w:type="character" w:customStyle="1" w:styleId="Heading6Char">
    <w:name w:val="Heading 6 Char"/>
    <w:basedOn w:val="DefaultParagraphFont"/>
    <w:link w:val="Heading6"/>
    <w:rsid w:val="00EC65AC"/>
    <w:rPr>
      <w:b/>
      <w:bCs/>
      <w:sz w:val="22"/>
      <w:szCs w:val="22"/>
    </w:rPr>
  </w:style>
  <w:style w:type="character" w:customStyle="1" w:styleId="Heading7Char">
    <w:name w:val="Heading 7 Char"/>
    <w:basedOn w:val="DefaultParagraphFont"/>
    <w:link w:val="Heading7"/>
    <w:rsid w:val="00EC65AC"/>
    <w:rPr>
      <w:sz w:val="24"/>
      <w:szCs w:val="24"/>
    </w:rPr>
  </w:style>
  <w:style w:type="character" w:customStyle="1" w:styleId="Heading8Char">
    <w:name w:val="Heading 8 Char"/>
    <w:basedOn w:val="DefaultParagraphFont"/>
    <w:link w:val="Heading8"/>
    <w:rsid w:val="00EC65AC"/>
    <w:rPr>
      <w:i/>
      <w:iCs/>
      <w:sz w:val="24"/>
      <w:szCs w:val="24"/>
    </w:rPr>
  </w:style>
  <w:style w:type="character" w:customStyle="1" w:styleId="Heading9Char">
    <w:name w:val="Heading 9 Char"/>
    <w:basedOn w:val="DefaultParagraphFont"/>
    <w:link w:val="Heading9"/>
    <w:uiPriority w:val="9"/>
    <w:rsid w:val="00EC65AC"/>
    <w:rPr>
      <w:rFonts w:ascii="Arial" w:hAnsi="Arial" w:cs="Arial"/>
      <w:sz w:val="22"/>
      <w:szCs w:val="22"/>
    </w:rPr>
  </w:style>
  <w:style w:type="paragraph" w:styleId="Footer">
    <w:name w:val="footer"/>
    <w:basedOn w:val="Normal"/>
    <w:link w:val="FooterChar"/>
    <w:rsid w:val="00EC65AC"/>
    <w:pPr>
      <w:tabs>
        <w:tab w:val="center" w:pos="4153"/>
        <w:tab w:val="right" w:pos="8306"/>
      </w:tabs>
      <w:spacing w:before="0" w:after="0"/>
    </w:pPr>
    <w:rPr>
      <w:sz w:val="18"/>
    </w:rPr>
  </w:style>
  <w:style w:type="character" w:customStyle="1" w:styleId="FooterChar">
    <w:name w:val="Footer Char"/>
    <w:basedOn w:val="DefaultParagraphFont"/>
    <w:link w:val="Footer"/>
    <w:rsid w:val="00EC65AC"/>
    <w:rPr>
      <w:rFonts w:ascii="Calibri" w:hAnsi="Calibri"/>
      <w:sz w:val="18"/>
      <w:szCs w:val="24"/>
    </w:rPr>
  </w:style>
  <w:style w:type="paragraph" w:customStyle="1" w:styleId="Bibliographyreference">
    <w:name w:val="Bibliography reference"/>
    <w:basedOn w:val="Normal"/>
    <w:rsid w:val="00EC65AC"/>
    <w:pPr>
      <w:ind w:left="567" w:hanging="567"/>
    </w:pPr>
    <w:rPr>
      <w:szCs w:val="20"/>
    </w:rPr>
  </w:style>
  <w:style w:type="paragraph" w:customStyle="1" w:styleId="Heading1Nonumbers">
    <w:name w:val="Heading 1 No numbers"/>
    <w:basedOn w:val="Heading1"/>
    <w:rsid w:val="00EC65AC"/>
    <w:pPr>
      <w:numPr>
        <w:numId w:val="0"/>
      </w:numPr>
    </w:pPr>
    <w:rPr>
      <w:bCs/>
      <w:szCs w:val="20"/>
    </w:rPr>
  </w:style>
  <w:style w:type="paragraph" w:customStyle="1" w:styleId="TitleVersion">
    <w:name w:val="Title Version"/>
    <w:basedOn w:val="Normal"/>
    <w:rsid w:val="00EC65AC"/>
    <w:pPr>
      <w:suppressAutoHyphens/>
      <w:autoSpaceDE w:val="0"/>
      <w:autoSpaceDN w:val="0"/>
      <w:adjustRightInd w:val="0"/>
      <w:spacing w:before="60" w:after="60" w:line="400" w:lineRule="atLeast"/>
      <w:jc w:val="right"/>
      <w:textAlignment w:val="center"/>
    </w:pPr>
    <w:rPr>
      <w:sz w:val="28"/>
      <w:szCs w:val="20"/>
      <w:lang w:val="en-US" w:eastAsia="en-US"/>
    </w:rPr>
  </w:style>
  <w:style w:type="paragraph" w:customStyle="1" w:styleId="FigureandTableCaption">
    <w:name w:val="Figure and Table Caption"/>
    <w:basedOn w:val="Normal"/>
    <w:rsid w:val="00EC65AC"/>
    <w:pPr>
      <w:ind w:left="567"/>
      <w:jc w:val="center"/>
    </w:pPr>
    <w:rPr>
      <w:rFonts w:ascii="Verdana" w:hAnsi="Verdana"/>
      <w:b/>
      <w:bCs/>
      <w:color w:val="003300"/>
      <w:sz w:val="20"/>
      <w:szCs w:val="20"/>
      <w:lang w:eastAsia="en-US"/>
    </w:rPr>
  </w:style>
  <w:style w:type="paragraph" w:styleId="TOC1">
    <w:name w:val="toc 1"/>
    <w:basedOn w:val="Normal"/>
    <w:next w:val="Normal"/>
    <w:autoRedefine/>
    <w:uiPriority w:val="39"/>
    <w:rsid w:val="00EC65AC"/>
    <w:pPr>
      <w:tabs>
        <w:tab w:val="right" w:leader="dot" w:pos="8505"/>
      </w:tabs>
      <w:spacing w:before="100" w:after="100"/>
      <w:ind w:left="369" w:hanging="369"/>
    </w:pPr>
    <w:rPr>
      <w:rFonts w:cs="Arial"/>
      <w:b/>
      <w:bCs/>
      <w:szCs w:val="22"/>
      <w:lang w:eastAsia="en-US"/>
    </w:rPr>
  </w:style>
  <w:style w:type="paragraph" w:styleId="TOC2">
    <w:name w:val="toc 2"/>
    <w:basedOn w:val="Normal"/>
    <w:next w:val="Normal"/>
    <w:autoRedefine/>
    <w:uiPriority w:val="39"/>
    <w:rsid w:val="00EC65AC"/>
    <w:pPr>
      <w:tabs>
        <w:tab w:val="right" w:leader="dot" w:pos="8505"/>
      </w:tabs>
      <w:spacing w:before="100" w:after="100"/>
      <w:ind w:left="936" w:hanging="567"/>
    </w:pPr>
    <w:rPr>
      <w:bCs/>
      <w:szCs w:val="20"/>
      <w:lang w:eastAsia="en-US"/>
    </w:rPr>
  </w:style>
  <w:style w:type="character" w:styleId="Hyperlink">
    <w:name w:val="Hyperlink"/>
    <w:uiPriority w:val="99"/>
    <w:rsid w:val="00EC65AC"/>
    <w:rPr>
      <w:color w:val="0000FF"/>
      <w:u w:val="single"/>
    </w:rPr>
  </w:style>
  <w:style w:type="paragraph" w:customStyle="1" w:styleId="Forewordandappendixtext">
    <w:name w:val="Foreword and appendix text"/>
    <w:basedOn w:val="Normal"/>
    <w:rsid w:val="00EC65AC"/>
    <w:rPr>
      <w:rFonts w:ascii="Verdana" w:hAnsi="Verdana"/>
      <w:sz w:val="20"/>
      <w:szCs w:val="20"/>
      <w:lang w:eastAsia="en-US"/>
    </w:rPr>
  </w:style>
  <w:style w:type="table" w:styleId="TableGrid">
    <w:name w:val="Table Grid"/>
    <w:basedOn w:val="TableNormal"/>
    <w:uiPriority w:val="39"/>
    <w:rsid w:val="00EC65AC"/>
    <w:pPr>
      <w:spacing w:before="120" w:after="120"/>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EC65AC"/>
    <w:pPr>
      <w:ind w:left="600"/>
    </w:pPr>
    <w:rPr>
      <w:rFonts w:ascii="Times New Roman" w:hAnsi="Times New Roman"/>
      <w:sz w:val="20"/>
      <w:szCs w:val="20"/>
      <w:lang w:eastAsia="en-US"/>
    </w:rPr>
  </w:style>
  <w:style w:type="paragraph" w:customStyle="1" w:styleId="Tableheadingtermsanddefs">
    <w:name w:val="Table heading (terms and def's)"/>
    <w:basedOn w:val="Normal"/>
    <w:rsid w:val="00EC65AC"/>
    <w:pPr>
      <w:tabs>
        <w:tab w:val="left" w:pos="72"/>
      </w:tabs>
      <w:spacing w:before="100" w:after="100"/>
    </w:pPr>
    <w:rPr>
      <w:b/>
      <w:sz w:val="22"/>
      <w:szCs w:val="20"/>
      <w:lang w:val="en-GB" w:eastAsia="en-US"/>
    </w:rPr>
  </w:style>
  <w:style w:type="paragraph" w:customStyle="1" w:styleId="Tabletexttermsanddefs">
    <w:name w:val="Table text (terms and def's)"/>
    <w:basedOn w:val="Normal"/>
    <w:rsid w:val="00EC65AC"/>
    <w:pPr>
      <w:spacing w:before="100" w:after="100"/>
    </w:pPr>
  </w:style>
  <w:style w:type="character" w:styleId="PageNumber">
    <w:name w:val="page number"/>
    <w:basedOn w:val="DefaultParagraphFont"/>
    <w:rsid w:val="00EC65AC"/>
  </w:style>
  <w:style w:type="paragraph" w:customStyle="1" w:styleId="Tableheading">
    <w:name w:val="Table heading"/>
    <w:basedOn w:val="Normal"/>
    <w:rsid w:val="00EC65AC"/>
    <w:pPr>
      <w:spacing w:before="0" w:after="0"/>
      <w:jc w:val="center"/>
    </w:pPr>
    <w:rPr>
      <w:b/>
      <w:bCs/>
      <w:szCs w:val="20"/>
    </w:rPr>
  </w:style>
  <w:style w:type="paragraph" w:styleId="DocumentMap">
    <w:name w:val="Document Map"/>
    <w:basedOn w:val="Normal"/>
    <w:link w:val="DocumentMapChar"/>
    <w:semiHidden/>
    <w:rsid w:val="00EC65A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C65AC"/>
    <w:rPr>
      <w:rFonts w:ascii="Tahoma" w:hAnsi="Tahoma" w:cs="Tahoma"/>
      <w:shd w:val="clear" w:color="auto" w:fill="000080"/>
    </w:rPr>
  </w:style>
  <w:style w:type="paragraph" w:customStyle="1" w:styleId="Title2">
    <w:name w:val="Title 2"/>
    <w:basedOn w:val="Normal"/>
    <w:rsid w:val="00EC65AC"/>
    <w:pPr>
      <w:spacing w:before="400"/>
    </w:pPr>
    <w:rPr>
      <w:b/>
      <w:color w:val="008000"/>
      <w:sz w:val="32"/>
      <w:szCs w:val="20"/>
      <w:lang w:eastAsia="en-US"/>
    </w:rPr>
  </w:style>
  <w:style w:type="paragraph" w:customStyle="1" w:styleId="HeaderImage">
    <w:name w:val="Header Image"/>
    <w:basedOn w:val="Footer"/>
    <w:rsid w:val="00EC65AC"/>
    <w:pPr>
      <w:jc w:val="right"/>
    </w:pPr>
  </w:style>
  <w:style w:type="character" w:styleId="FootnoteReference">
    <w:name w:val="footnote reference"/>
    <w:semiHidden/>
    <w:rsid w:val="00EC65AC"/>
    <w:rPr>
      <w:vertAlign w:val="superscript"/>
    </w:rPr>
  </w:style>
  <w:style w:type="paragraph" w:customStyle="1" w:styleId="TitleFrontPage">
    <w:name w:val="Title (Front Page)"/>
    <w:basedOn w:val="Normal"/>
    <w:rsid w:val="00EC65AC"/>
    <w:pPr>
      <w:spacing w:after="480"/>
    </w:pPr>
    <w:rPr>
      <w:rFonts w:ascii="Verdana" w:hAnsi="Verdana"/>
      <w:b/>
      <w:bCs/>
      <w:color w:val="003300"/>
      <w:spacing w:val="22"/>
      <w:kern w:val="44"/>
      <w:sz w:val="44"/>
      <w:szCs w:val="20"/>
      <w:lang w:eastAsia="en-US"/>
    </w:rPr>
  </w:style>
  <w:style w:type="paragraph" w:customStyle="1" w:styleId="Tabletext">
    <w:name w:val="Table text"/>
    <w:basedOn w:val="Normal"/>
    <w:rsid w:val="00EC65AC"/>
    <w:pPr>
      <w:spacing w:before="0" w:after="0"/>
      <w:jc w:val="center"/>
    </w:pPr>
    <w:rPr>
      <w:szCs w:val="20"/>
    </w:rPr>
  </w:style>
  <w:style w:type="paragraph" w:styleId="TableofFigures">
    <w:name w:val="table of figures"/>
    <w:basedOn w:val="Normal"/>
    <w:next w:val="Normal"/>
    <w:uiPriority w:val="99"/>
    <w:rsid w:val="00EC65AC"/>
    <w:pPr>
      <w:spacing w:before="100" w:after="100"/>
    </w:pPr>
  </w:style>
  <w:style w:type="paragraph" w:styleId="TOC3">
    <w:name w:val="toc 3"/>
    <w:basedOn w:val="Normal"/>
    <w:next w:val="Normal"/>
    <w:autoRedefine/>
    <w:uiPriority w:val="39"/>
    <w:rsid w:val="00EC65AC"/>
    <w:pPr>
      <w:tabs>
        <w:tab w:val="right" w:leader="dot" w:pos="8505"/>
      </w:tabs>
      <w:spacing w:before="100" w:after="100"/>
      <w:ind w:left="1276" w:hanging="709"/>
    </w:pPr>
  </w:style>
  <w:style w:type="paragraph" w:styleId="TOC4">
    <w:name w:val="toc 4"/>
    <w:basedOn w:val="TOC1"/>
    <w:next w:val="Normal"/>
    <w:autoRedefine/>
    <w:semiHidden/>
    <w:rsid w:val="00EC65AC"/>
  </w:style>
  <w:style w:type="paragraph" w:styleId="Header">
    <w:name w:val="header"/>
    <w:basedOn w:val="Normal"/>
    <w:link w:val="HeaderChar"/>
    <w:rsid w:val="00EC65AC"/>
    <w:pPr>
      <w:tabs>
        <w:tab w:val="center" w:pos="4153"/>
        <w:tab w:val="right" w:pos="8306"/>
      </w:tabs>
    </w:pPr>
  </w:style>
  <w:style w:type="character" w:customStyle="1" w:styleId="HeaderChar">
    <w:name w:val="Header Char"/>
    <w:basedOn w:val="DefaultParagraphFont"/>
    <w:link w:val="Header"/>
    <w:rsid w:val="00EC65AC"/>
    <w:rPr>
      <w:rFonts w:ascii="Calibri" w:hAnsi="Calibri"/>
      <w:sz w:val="23"/>
      <w:szCs w:val="24"/>
    </w:rPr>
  </w:style>
  <w:style w:type="paragraph" w:customStyle="1" w:styleId="Itemisedlist1">
    <w:name w:val="Itemised list 1"/>
    <w:basedOn w:val="ListNumber"/>
    <w:link w:val="Itemisedlist1CharChar"/>
    <w:rsid w:val="00EC65AC"/>
    <w:rPr>
      <w:szCs w:val="20"/>
      <w:lang w:eastAsia="en-US"/>
    </w:rPr>
  </w:style>
  <w:style w:type="character" w:customStyle="1" w:styleId="Itemisedlist1CharChar">
    <w:name w:val="Itemised list 1 Char Char"/>
    <w:link w:val="Itemisedlist1"/>
    <w:rsid w:val="00EC65AC"/>
    <w:rPr>
      <w:rFonts w:ascii="Calibri" w:hAnsi="Calibri"/>
      <w:sz w:val="23"/>
      <w:lang w:eastAsia="en-US"/>
    </w:rPr>
  </w:style>
  <w:style w:type="paragraph" w:styleId="ListNumber">
    <w:name w:val="List Number"/>
    <w:basedOn w:val="Normal"/>
    <w:rsid w:val="00EC65AC"/>
    <w:pPr>
      <w:numPr>
        <w:numId w:val="8"/>
      </w:numPr>
    </w:pPr>
  </w:style>
  <w:style w:type="paragraph" w:styleId="BalloonText">
    <w:name w:val="Balloon Text"/>
    <w:basedOn w:val="Normal"/>
    <w:link w:val="BalloonTextChar"/>
    <w:rsid w:val="00EC65AC"/>
    <w:pPr>
      <w:spacing w:before="0" w:after="0"/>
    </w:pPr>
    <w:rPr>
      <w:rFonts w:ascii="Tahoma" w:hAnsi="Tahoma"/>
      <w:sz w:val="16"/>
      <w:szCs w:val="16"/>
      <w:lang w:val="x-none" w:eastAsia="x-none"/>
    </w:rPr>
  </w:style>
  <w:style w:type="character" w:customStyle="1" w:styleId="BalloonTextChar">
    <w:name w:val="Balloon Text Char"/>
    <w:link w:val="BalloonText"/>
    <w:rsid w:val="00EC65AC"/>
    <w:rPr>
      <w:rFonts w:ascii="Tahoma" w:hAnsi="Tahoma"/>
      <w:sz w:val="16"/>
      <w:szCs w:val="16"/>
      <w:lang w:val="x-none" w:eastAsia="x-none"/>
    </w:rPr>
  </w:style>
  <w:style w:type="character" w:styleId="CommentReference">
    <w:name w:val="annotation reference"/>
    <w:rsid w:val="00EC65AC"/>
    <w:rPr>
      <w:sz w:val="16"/>
      <w:szCs w:val="16"/>
    </w:rPr>
  </w:style>
  <w:style w:type="paragraph" w:styleId="CommentText">
    <w:name w:val="annotation text"/>
    <w:basedOn w:val="Normal"/>
    <w:link w:val="CommentTextChar"/>
    <w:rsid w:val="00EC65AC"/>
    <w:rPr>
      <w:sz w:val="20"/>
      <w:szCs w:val="20"/>
      <w:lang w:val="x-none" w:eastAsia="x-none"/>
    </w:rPr>
  </w:style>
  <w:style w:type="character" w:customStyle="1" w:styleId="CommentTextChar">
    <w:name w:val="Comment Text Char"/>
    <w:link w:val="CommentText"/>
    <w:rsid w:val="00EC65AC"/>
    <w:rPr>
      <w:rFonts w:ascii="Calibri" w:hAnsi="Calibri"/>
      <w:lang w:val="x-none" w:eastAsia="x-none"/>
    </w:rPr>
  </w:style>
  <w:style w:type="paragraph" w:styleId="CommentSubject">
    <w:name w:val="annotation subject"/>
    <w:basedOn w:val="CommentText"/>
    <w:next w:val="CommentText"/>
    <w:link w:val="CommentSubjectChar"/>
    <w:rsid w:val="00EC65AC"/>
    <w:rPr>
      <w:b/>
      <w:bCs/>
    </w:rPr>
  </w:style>
  <w:style w:type="character" w:customStyle="1" w:styleId="CommentSubjectChar">
    <w:name w:val="Comment Subject Char"/>
    <w:link w:val="CommentSubject"/>
    <w:rsid w:val="00EC65AC"/>
    <w:rPr>
      <w:rFonts w:ascii="Calibri" w:hAnsi="Calibri"/>
      <w:b/>
      <w:bCs/>
      <w:lang w:val="x-none" w:eastAsia="x-none"/>
    </w:rPr>
  </w:style>
  <w:style w:type="paragraph" w:customStyle="1" w:styleId="NormalNote">
    <w:name w:val="Normal Note"/>
    <w:basedOn w:val="Normal"/>
    <w:next w:val="Normal"/>
    <w:rsid w:val="00EC65AC"/>
    <w:pPr>
      <w:spacing w:before="280" w:after="280"/>
    </w:pPr>
    <w:rPr>
      <w:sz w:val="21"/>
      <w:szCs w:val="21"/>
    </w:rPr>
  </w:style>
  <w:style w:type="paragraph" w:styleId="Revision">
    <w:name w:val="Revision"/>
    <w:hidden/>
    <w:uiPriority w:val="99"/>
    <w:semiHidden/>
    <w:rsid w:val="00EC65AC"/>
    <w:pPr>
      <w:spacing w:before="120" w:after="120"/>
    </w:pPr>
    <w:rPr>
      <w:rFonts w:ascii="Calibri" w:hAnsi="Calibri"/>
      <w:sz w:val="23"/>
      <w:szCs w:val="24"/>
    </w:rPr>
  </w:style>
  <w:style w:type="table" w:styleId="TableContemporary">
    <w:name w:val="Table Contemporary"/>
    <w:basedOn w:val="TableNormal"/>
    <w:rsid w:val="00EC65AC"/>
    <w:pPr>
      <w:spacing w:before="200" w:after="20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Spacing">
    <w:name w:val="No Spacing"/>
    <w:uiPriority w:val="1"/>
    <w:qFormat/>
    <w:rsid w:val="00EC65AC"/>
    <w:pPr>
      <w:spacing w:before="120" w:after="120"/>
      <w:jc w:val="both"/>
    </w:pPr>
    <w:rPr>
      <w:rFonts w:ascii="Calibri" w:hAnsi="Calibri"/>
      <w:sz w:val="23"/>
      <w:szCs w:val="24"/>
    </w:rPr>
  </w:style>
  <w:style w:type="paragraph" w:styleId="PlainText">
    <w:name w:val="Plain Text"/>
    <w:basedOn w:val="Normal"/>
    <w:link w:val="PlainTextChar"/>
    <w:rsid w:val="00EC65AC"/>
    <w:pPr>
      <w:spacing w:before="0" w:after="0"/>
    </w:pPr>
    <w:rPr>
      <w:rFonts w:ascii="Courier New" w:hAnsi="Courier New" w:cs="Courier New"/>
      <w:sz w:val="20"/>
      <w:szCs w:val="20"/>
    </w:rPr>
  </w:style>
  <w:style w:type="character" w:customStyle="1" w:styleId="PlainTextChar">
    <w:name w:val="Plain Text Char"/>
    <w:basedOn w:val="DefaultParagraphFont"/>
    <w:link w:val="PlainText"/>
    <w:rsid w:val="00EC65AC"/>
    <w:rPr>
      <w:rFonts w:ascii="Courier New" w:hAnsi="Courier New" w:cs="Courier New"/>
    </w:rPr>
  </w:style>
  <w:style w:type="character" w:styleId="Strong">
    <w:name w:val="Strong"/>
    <w:basedOn w:val="DefaultParagraphFont"/>
    <w:qFormat/>
    <w:rsid w:val="00EC65AC"/>
    <w:rPr>
      <w:b/>
      <w:bCs/>
    </w:rPr>
  </w:style>
  <w:style w:type="character" w:styleId="Emphasis">
    <w:name w:val="Emphasis"/>
    <w:basedOn w:val="DefaultParagraphFont"/>
    <w:qFormat/>
    <w:rsid w:val="00EC65AC"/>
    <w:rPr>
      <w:i/>
      <w:iCs/>
    </w:rPr>
  </w:style>
  <w:style w:type="paragraph" w:customStyle="1" w:styleId="StyleCaptionCentered">
    <w:name w:val="Style Caption + Centered"/>
    <w:basedOn w:val="Caption"/>
    <w:rsid w:val="00EC65AC"/>
    <w:pPr>
      <w:spacing w:after="0"/>
      <w:jc w:val="center"/>
    </w:pPr>
    <w:rPr>
      <w:rFonts w:ascii="Arial" w:hAnsi="Arial"/>
      <w:color w:val="auto"/>
      <w:sz w:val="24"/>
      <w:szCs w:val="20"/>
    </w:rPr>
  </w:style>
  <w:style w:type="paragraph" w:styleId="Caption">
    <w:name w:val="caption"/>
    <w:basedOn w:val="Normal"/>
    <w:next w:val="Normal"/>
    <w:unhideWhenUsed/>
    <w:qFormat/>
    <w:rsid w:val="00EC65AC"/>
    <w:pPr>
      <w:spacing w:before="0"/>
    </w:pPr>
    <w:rPr>
      <w:b/>
      <w:bCs/>
      <w:color w:val="4F81BD" w:themeColor="accent1"/>
      <w:sz w:val="18"/>
      <w:szCs w:val="18"/>
    </w:rPr>
  </w:style>
  <w:style w:type="paragraph" w:styleId="Quote">
    <w:name w:val="Quote"/>
    <w:basedOn w:val="Normal"/>
    <w:next w:val="Normal"/>
    <w:link w:val="QuoteChar"/>
    <w:uiPriority w:val="29"/>
    <w:qFormat/>
    <w:rsid w:val="00EC65AC"/>
    <w:rPr>
      <w:i/>
      <w:iCs/>
      <w:color w:val="000000" w:themeColor="text1"/>
    </w:rPr>
  </w:style>
  <w:style w:type="character" w:customStyle="1" w:styleId="QuoteChar">
    <w:name w:val="Quote Char"/>
    <w:basedOn w:val="DefaultParagraphFont"/>
    <w:link w:val="Quote"/>
    <w:uiPriority w:val="29"/>
    <w:rsid w:val="00EC65AC"/>
    <w:rPr>
      <w:rFonts w:ascii="Calibri" w:hAnsi="Calibri"/>
      <w:i/>
      <w:iCs/>
      <w:color w:val="000000" w:themeColor="text1"/>
      <w:sz w:val="23"/>
      <w:szCs w:val="24"/>
    </w:rPr>
  </w:style>
  <w:style w:type="paragraph" w:styleId="Subtitle">
    <w:name w:val="Subtitle"/>
    <w:basedOn w:val="Normal"/>
    <w:next w:val="Normal"/>
    <w:link w:val="SubtitleChar"/>
    <w:qFormat/>
    <w:rsid w:val="00EC65A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EC65AC"/>
    <w:rPr>
      <w:rFonts w:asciiTheme="majorHAnsi" w:eastAsiaTheme="majorEastAsia" w:hAnsiTheme="majorHAnsi" w:cstheme="majorBidi"/>
      <w:i/>
      <w:iCs/>
      <w:color w:val="4F81BD" w:themeColor="accent1"/>
      <w:spacing w:val="15"/>
      <w:sz w:val="24"/>
      <w:szCs w:val="24"/>
    </w:rPr>
  </w:style>
  <w:style w:type="paragraph" w:customStyle="1" w:styleId="Chapters">
    <w:name w:val="Chapters"/>
    <w:basedOn w:val="Heading1"/>
    <w:rsid w:val="00EC65AC"/>
    <w:pPr>
      <w:keepLines w:val="0"/>
      <w:tabs>
        <w:tab w:val="clear" w:pos="709"/>
        <w:tab w:val="clear" w:pos="1418"/>
      </w:tabs>
      <w:spacing w:after="60"/>
      <w:ind w:left="0" w:firstLine="0"/>
    </w:pPr>
    <w:rPr>
      <w:rFonts w:ascii="Arial" w:hAnsi="Arial" w:cs="Arial"/>
      <w:bCs/>
      <w:color w:val="000000"/>
      <w:kern w:val="32"/>
      <w:sz w:val="32"/>
      <w:szCs w:val="32"/>
      <w:lang w:eastAsia="en-AU"/>
      <w14:textFill>
        <w14:solidFill>
          <w14:srgbClr w14:val="000000">
            <w14:lumMod w14:val="50000"/>
          </w14:srgbClr>
        </w14:solidFill>
      </w14:textFill>
    </w:rPr>
  </w:style>
  <w:style w:type="paragraph" w:customStyle="1" w:styleId="Default">
    <w:name w:val="Default"/>
    <w:rsid w:val="00EC65AC"/>
    <w:pPr>
      <w:autoSpaceDE w:val="0"/>
      <w:autoSpaceDN w:val="0"/>
      <w:adjustRightInd w:val="0"/>
    </w:pPr>
    <w:rPr>
      <w:rFonts w:ascii="Arial" w:hAnsi="Arial" w:cs="Arial"/>
      <w:color w:val="000000"/>
      <w:sz w:val="24"/>
      <w:szCs w:val="24"/>
    </w:rPr>
  </w:style>
  <w:style w:type="character" w:styleId="PlaceholderText">
    <w:name w:val="Placeholder Text"/>
    <w:uiPriority w:val="99"/>
    <w:semiHidden/>
    <w:rsid w:val="00EC65AC"/>
    <w:rPr>
      <w:color w:val="808080"/>
    </w:rPr>
  </w:style>
  <w:style w:type="paragraph" w:styleId="ListParagraph">
    <w:name w:val="List Paragraph"/>
    <w:basedOn w:val="Normal"/>
    <w:uiPriority w:val="34"/>
    <w:qFormat/>
    <w:rsid w:val="00EC65AC"/>
    <w:pPr>
      <w:spacing w:before="0" w:after="0"/>
      <w:ind w:left="720"/>
      <w:contextualSpacing/>
    </w:pPr>
    <w:rPr>
      <w:rFonts w:ascii="Times New Roman" w:hAnsi="Times New Roman"/>
      <w:sz w:val="24"/>
    </w:rPr>
  </w:style>
  <w:style w:type="character" w:styleId="FollowedHyperlink">
    <w:name w:val="FollowedHyperlink"/>
    <w:rsid w:val="00EC65AC"/>
    <w:rPr>
      <w:color w:val="800080"/>
      <w:u w:val="single"/>
    </w:rPr>
  </w:style>
  <w:style w:type="table" w:styleId="LightShading">
    <w:name w:val="Light Shading"/>
    <w:basedOn w:val="TableNormal"/>
    <w:uiPriority w:val="60"/>
    <w:rsid w:val="00EC431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VersoPageInfo">
    <w:name w:val="Verso Page Info"/>
    <w:basedOn w:val="BodyText"/>
    <w:link w:val="VersoPageInfoChar"/>
    <w:qFormat/>
    <w:rsid w:val="00930BD9"/>
    <w:pPr>
      <w:suppressAutoHyphens/>
      <w:spacing w:before="0" w:after="180" w:line="280" w:lineRule="atLeast"/>
    </w:pPr>
    <w:rPr>
      <w:rFonts w:ascii="Arial" w:eastAsia="Times" w:hAnsi="Arial" w:cs="Arial"/>
    </w:rPr>
  </w:style>
  <w:style w:type="character" w:customStyle="1" w:styleId="VersoPageInfoChar">
    <w:name w:val="Verso Page Info Char"/>
    <w:basedOn w:val="BodyTextChar"/>
    <w:link w:val="VersoPageInfo"/>
    <w:rsid w:val="00930BD9"/>
    <w:rPr>
      <w:rFonts w:ascii="Arial" w:eastAsia="Times" w:hAnsi="Arial" w:cs="Arial"/>
      <w:sz w:val="23"/>
      <w:szCs w:val="24"/>
    </w:rPr>
  </w:style>
  <w:style w:type="paragraph" w:styleId="BodyText">
    <w:name w:val="Body Text"/>
    <w:basedOn w:val="Normal"/>
    <w:link w:val="BodyTextChar"/>
    <w:uiPriority w:val="99"/>
    <w:semiHidden/>
    <w:unhideWhenUsed/>
    <w:rsid w:val="00930BD9"/>
  </w:style>
  <w:style w:type="character" w:customStyle="1" w:styleId="BodyTextChar">
    <w:name w:val="Body Text Char"/>
    <w:basedOn w:val="DefaultParagraphFont"/>
    <w:link w:val="BodyText"/>
    <w:uiPriority w:val="99"/>
    <w:semiHidden/>
    <w:rsid w:val="00930BD9"/>
    <w:rPr>
      <w:rFonts w:ascii="Calibri" w:hAnsi="Calibri"/>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73945">
      <w:bodyDiv w:val="1"/>
      <w:marLeft w:val="0"/>
      <w:marRight w:val="0"/>
      <w:marTop w:val="0"/>
      <w:marBottom w:val="0"/>
      <w:divBdr>
        <w:top w:val="none" w:sz="0" w:space="0" w:color="auto"/>
        <w:left w:val="none" w:sz="0" w:space="0" w:color="auto"/>
        <w:bottom w:val="none" w:sz="0" w:space="0" w:color="auto"/>
        <w:right w:val="none" w:sz="0" w:space="0" w:color="auto"/>
      </w:divBdr>
    </w:div>
    <w:div w:id="144703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CFCD17.79C9BD8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legalcod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917A28F971374492BB898332B64D94" ma:contentTypeVersion="13" ma:contentTypeDescription="Create a new document." ma:contentTypeScope="" ma:versionID="0767cb2e395c0707444ee11158596744">
  <xsd:schema xmlns:xsd="http://www.w3.org/2001/XMLSchema" xmlns:xs="http://www.w3.org/2001/XMLSchema" xmlns:p="http://schemas.microsoft.com/office/2006/metadata/properties" xmlns:ns3="af38b6ce-85fc-4519-b4ed-0848e0cbfad9" xmlns:ns4="ea13059d-6659-416d-b580-d973e462e706" targetNamespace="http://schemas.microsoft.com/office/2006/metadata/properties" ma:root="true" ma:fieldsID="5b21b3147b8b9af5f13f9f47cb488932" ns3:_="" ns4:_="">
    <xsd:import namespace="af38b6ce-85fc-4519-b4ed-0848e0cbfad9"/>
    <xsd:import namespace="ea13059d-6659-416d-b580-d973e462e7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8b6ce-85fc-4519-b4ed-0848e0cbfa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13059d-6659-416d-b580-d973e462e70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FC5-76DA-402E-BA4B-037AED07C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8b6ce-85fc-4519-b4ed-0848e0cbfad9"/>
    <ds:schemaRef ds:uri="ea13059d-6659-416d-b580-d973e462e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5BC2C-F79C-4551-B931-B7740D12F437}">
  <ds:schemaRefs>
    <ds:schemaRef ds:uri="http://schemas.microsoft.com/sharepoint/v3/contenttype/forms"/>
  </ds:schemaRefs>
</ds:datastoreItem>
</file>

<file path=customXml/itemProps3.xml><?xml version="1.0" encoding="utf-8"?>
<ds:datastoreItem xmlns:ds="http://schemas.openxmlformats.org/officeDocument/2006/customXml" ds:itemID="{457BB02F-EA74-437D-8F69-5C5C909453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C5768F-6EEF-4928-B9B6-58BB03AF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Geoscience Australia</dc:creator>
  <cp:lastModifiedBy>Waterhouse Lesley</cp:lastModifiedBy>
  <cp:revision>2</cp:revision>
  <cp:lastPrinted>2016-04-18T01:49:00Z</cp:lastPrinted>
  <dcterms:created xsi:type="dcterms:W3CDTF">2020-10-18T22:22:00Z</dcterms:created>
  <dcterms:modified xsi:type="dcterms:W3CDTF">2020-10-18T22:22:00Z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SM">
    <vt:lpwstr>Intergovernmental Committee on Surveying and Mapping</vt:lpwstr>
  </property>
  <property fmtid="{D5CDD505-2E9C-101B-9397-08002B2CF9AE}" pid="3" name="Version">
    <vt:lpwstr>Version 2.4</vt:lpwstr>
  </property>
  <property fmtid="{D5CDD505-2E9C-101B-9397-08002B2CF9AE}" pid="4" name="PCG">
    <vt:lpwstr>Permanent Committee on Geodesy</vt:lpwstr>
  </property>
  <property fmtid="{D5CDD505-2E9C-101B-9397-08002B2CF9AE}" pid="5" name="Document Title">
    <vt:lpwstr>GDA Technical Manual</vt:lpwstr>
  </property>
  <property fmtid="{D5CDD505-2E9C-101B-9397-08002B2CF9AE}" pid="6" name="ContentTypeId">
    <vt:lpwstr>0x0101007C917A28F971374492BB898332B64D94</vt:lpwstr>
  </property>
</Properties>
</file>