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9C1" w:rsidRDefault="003E590E" w:rsidP="007575EA">
      <w:pPr>
        <w:pStyle w:val="Title"/>
        <w:jc w:val="center"/>
        <w:rPr>
          <w:rFonts w:ascii="Cambria" w:hAnsi="Cambria" w:cs="Cambria"/>
          <w:color w:val="17365D"/>
          <w:sz w:val="48"/>
          <w:lang w:val="en-GB"/>
        </w:rPr>
      </w:pPr>
      <w:r>
        <w:rPr>
          <w:rFonts w:ascii="Cambria" w:hAnsi="Cambria" w:cs="Cambria"/>
          <w:color w:val="17365D"/>
          <w:sz w:val="48"/>
          <w:lang w:val="en-GB"/>
        </w:rPr>
        <w:t>ANZ M</w:t>
      </w:r>
      <w:r w:rsidR="00866B20">
        <w:rPr>
          <w:rFonts w:ascii="Cambria" w:hAnsi="Cambria" w:cs="Cambria"/>
          <w:color w:val="17365D"/>
          <w:sz w:val="48"/>
          <w:lang w:val="en-GB"/>
        </w:rPr>
        <w:t>etadata Working Group</w:t>
      </w:r>
      <w:r>
        <w:rPr>
          <w:rFonts w:ascii="Cambria" w:hAnsi="Cambria" w:cs="Cambria"/>
          <w:color w:val="17365D"/>
          <w:sz w:val="48"/>
          <w:lang w:val="en-GB"/>
        </w:rPr>
        <w:t xml:space="preserve"> </w:t>
      </w:r>
    </w:p>
    <w:p w:rsidR="00BF632E" w:rsidRPr="00BF632E" w:rsidRDefault="00CA2FC2" w:rsidP="00BF632E">
      <w:pPr>
        <w:jc w:val="center"/>
        <w:rPr>
          <w:lang w:val="en-GB"/>
        </w:rPr>
      </w:pPr>
      <w:r>
        <w:rPr>
          <w:noProof/>
          <w:lang w:eastAsia="en-AU"/>
        </w:rPr>
        <w:drawing>
          <wp:anchor distT="0" distB="0" distL="114300" distR="114300" simplePos="0" relativeHeight="251659264" behindDoc="0" locked="0" layoutInCell="1" allowOverlap="1" wp14:anchorId="4C28EC7B" wp14:editId="59050DAA">
            <wp:simplePos x="0" y="0"/>
            <wp:positionH relativeFrom="margin">
              <wp:posOffset>4901565</wp:posOffset>
            </wp:positionH>
            <wp:positionV relativeFrom="margin">
              <wp:posOffset>615315</wp:posOffset>
            </wp:positionV>
            <wp:extent cx="1186180" cy="758825"/>
            <wp:effectExtent l="0" t="0" r="0" b="3175"/>
            <wp:wrapSquare wrapText="bothSides"/>
            <wp:docPr id="38" name="Picture 38" descr="ics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icsm-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6180" cy="758825"/>
                    </a:xfrm>
                    <a:prstGeom prst="rect">
                      <a:avLst/>
                    </a:prstGeom>
                    <a:noFill/>
                  </pic:spPr>
                </pic:pic>
              </a:graphicData>
            </a:graphic>
            <wp14:sizeRelH relativeFrom="page">
              <wp14:pctWidth>0</wp14:pctWidth>
            </wp14:sizeRelH>
            <wp14:sizeRelV relativeFrom="page">
              <wp14:pctHeight>0</wp14:pctHeight>
            </wp14:sizeRelV>
          </wp:anchor>
        </w:drawing>
      </w:r>
      <w:r w:rsidR="00BF632E">
        <w:rPr>
          <w:lang w:val="en-GB"/>
        </w:rPr>
        <w:t xml:space="preserve">Meeting </w:t>
      </w:r>
      <w:r w:rsidR="00446294">
        <w:rPr>
          <w:lang w:val="en-GB"/>
        </w:rPr>
        <w:t>3</w:t>
      </w:r>
      <w:r w:rsidR="00BF632E">
        <w:rPr>
          <w:lang w:val="en-GB"/>
        </w:rPr>
        <w:t xml:space="preserve"> Agenda</w:t>
      </w:r>
    </w:p>
    <w:p w:rsidR="00866B20" w:rsidRPr="00866B20" w:rsidRDefault="00866B20" w:rsidP="00866B20">
      <w:pPr>
        <w:rPr>
          <w:lang w:val="en-GB"/>
        </w:rPr>
      </w:pPr>
    </w:p>
    <w:p w:rsidR="007575EA" w:rsidRPr="00564A46" w:rsidRDefault="00102433" w:rsidP="008B7DCD">
      <w:pPr>
        <w:spacing w:before="120"/>
        <w:rPr>
          <w:sz w:val="22"/>
          <w:lang w:val="en-GB"/>
        </w:rPr>
      </w:pPr>
      <w:r w:rsidRPr="00564A46">
        <w:rPr>
          <w:sz w:val="22"/>
          <w:lang w:val="en-GB"/>
        </w:rPr>
        <w:t xml:space="preserve">Date: </w:t>
      </w:r>
      <w:r w:rsidR="00D40BE2">
        <w:rPr>
          <w:b/>
          <w:sz w:val="22"/>
          <w:lang w:val="en-GB"/>
        </w:rPr>
        <w:t>21-22 February 2019</w:t>
      </w:r>
    </w:p>
    <w:p w:rsidR="00102433" w:rsidRDefault="00102433" w:rsidP="008B7DCD">
      <w:pPr>
        <w:spacing w:before="120"/>
        <w:rPr>
          <w:b/>
          <w:sz w:val="22"/>
          <w:lang w:val="en-GB"/>
        </w:rPr>
      </w:pPr>
      <w:r w:rsidRPr="00564A46">
        <w:rPr>
          <w:sz w:val="22"/>
          <w:lang w:val="en-GB"/>
        </w:rPr>
        <w:t xml:space="preserve">Location: </w:t>
      </w:r>
      <w:r w:rsidR="00C01D38">
        <w:rPr>
          <w:b/>
          <w:sz w:val="22"/>
          <w:lang w:val="en-GB"/>
        </w:rPr>
        <w:t xml:space="preserve">Melbourne </w:t>
      </w:r>
      <w:r w:rsidR="00D40BE2">
        <w:rPr>
          <w:b/>
          <w:sz w:val="22"/>
          <w:lang w:val="en-GB"/>
        </w:rPr>
        <w:t>2 Lonsdale Street, Melbourne</w:t>
      </w:r>
    </w:p>
    <w:p w:rsidR="008B7DCD" w:rsidRDefault="008B7DCD" w:rsidP="007575EA">
      <w:pPr>
        <w:rPr>
          <w:b/>
          <w:sz w:val="22"/>
          <w:lang w:val="en-GB"/>
        </w:rPr>
      </w:pPr>
    </w:p>
    <w:p w:rsidR="00C36F42" w:rsidRPr="00564A46" w:rsidRDefault="00C36F42" w:rsidP="007575EA">
      <w:pPr>
        <w:rPr>
          <w:b/>
          <w:sz w:val="22"/>
          <w:lang w:val="en-GB"/>
        </w:rPr>
      </w:pPr>
      <w:r>
        <w:rPr>
          <w:b/>
          <w:sz w:val="22"/>
          <w:lang w:val="en-GB"/>
        </w:rPr>
        <w:t xml:space="preserve">Day </w:t>
      </w:r>
      <w:r w:rsidR="001B58D7">
        <w:rPr>
          <w:b/>
          <w:sz w:val="22"/>
          <w:lang w:val="en-GB"/>
        </w:rPr>
        <w:t>21 February 2019</w:t>
      </w:r>
    </w:p>
    <w:tbl>
      <w:tblPr>
        <w:tblW w:w="9825" w:type="dxa"/>
        <w:tblInd w:w="93" w:type="dxa"/>
        <w:tblLook w:val="04A0" w:firstRow="1" w:lastRow="0" w:firstColumn="1" w:lastColumn="0" w:noHBand="0" w:noVBand="1"/>
      </w:tblPr>
      <w:tblGrid>
        <w:gridCol w:w="777"/>
        <w:gridCol w:w="6355"/>
        <w:gridCol w:w="2693"/>
      </w:tblGrid>
      <w:tr w:rsidR="00EF0BB0" w:rsidRPr="00AD5EF3" w:rsidTr="003D062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82E" w:rsidRPr="00471277" w:rsidRDefault="00A0582E" w:rsidP="00CA2FC2">
            <w:pPr>
              <w:overflowPunct/>
              <w:autoSpaceDE/>
              <w:autoSpaceDN/>
              <w:adjustRightInd/>
              <w:textAlignment w:val="auto"/>
              <w:rPr>
                <w:rFonts w:ascii="Arial" w:hAnsi="Arial" w:cs="Arial"/>
                <w:b/>
                <w:bCs/>
                <w:color w:val="000000"/>
                <w:sz w:val="20"/>
                <w:lang w:val="en-GB"/>
              </w:rPr>
            </w:pPr>
            <w:r w:rsidRPr="00471277">
              <w:rPr>
                <w:rFonts w:ascii="Arial" w:hAnsi="Arial" w:cs="Arial"/>
                <w:b/>
                <w:bCs/>
                <w:color w:val="000000"/>
                <w:sz w:val="20"/>
                <w:lang w:val="en-GB"/>
              </w:rPr>
              <w:t xml:space="preserve">Time </w:t>
            </w:r>
          </w:p>
        </w:tc>
        <w:tc>
          <w:tcPr>
            <w:tcW w:w="6355" w:type="dxa"/>
            <w:tcBorders>
              <w:top w:val="single" w:sz="4" w:space="0" w:color="auto"/>
              <w:left w:val="nil"/>
              <w:bottom w:val="single" w:sz="4" w:space="0" w:color="auto"/>
              <w:right w:val="single" w:sz="4" w:space="0" w:color="auto"/>
            </w:tcBorders>
            <w:shd w:val="clear" w:color="auto" w:fill="auto"/>
            <w:noWrap/>
            <w:vAlign w:val="center"/>
            <w:hideMark/>
          </w:tcPr>
          <w:p w:rsidR="00A0582E" w:rsidRPr="00471277" w:rsidRDefault="00A0582E" w:rsidP="00AD5EF3">
            <w:pPr>
              <w:overflowPunct/>
              <w:autoSpaceDE/>
              <w:autoSpaceDN/>
              <w:adjustRightInd/>
              <w:textAlignment w:val="auto"/>
              <w:rPr>
                <w:rFonts w:ascii="Arial" w:hAnsi="Arial" w:cs="Arial"/>
                <w:b/>
                <w:bCs/>
                <w:color w:val="000000"/>
                <w:sz w:val="20"/>
                <w:lang w:val="en-GB"/>
              </w:rPr>
            </w:pPr>
            <w:r w:rsidRPr="00471277">
              <w:rPr>
                <w:rFonts w:ascii="Arial" w:hAnsi="Arial" w:cs="Arial"/>
                <w:b/>
                <w:bCs/>
                <w:color w:val="000000"/>
                <w:sz w:val="20"/>
                <w:lang w:val="en-GB"/>
              </w:rPr>
              <w:t>Item Name</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A0582E" w:rsidRPr="00471277" w:rsidRDefault="00A0582E" w:rsidP="00AD5EF3">
            <w:pPr>
              <w:overflowPunct/>
              <w:autoSpaceDE/>
              <w:autoSpaceDN/>
              <w:adjustRightInd/>
              <w:textAlignment w:val="auto"/>
              <w:rPr>
                <w:rFonts w:ascii="Arial" w:hAnsi="Arial" w:cs="Arial"/>
                <w:b/>
                <w:bCs/>
                <w:color w:val="000000"/>
                <w:sz w:val="20"/>
                <w:lang w:val="en-GB"/>
              </w:rPr>
            </w:pPr>
          </w:p>
        </w:tc>
      </w:tr>
      <w:tr w:rsidR="00EF0BB0" w:rsidRPr="00AD5EF3" w:rsidTr="003D0629">
        <w:trPr>
          <w:trHeight w:val="37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0582E" w:rsidRPr="00471277" w:rsidRDefault="00E7480C" w:rsidP="006007FC">
            <w:pPr>
              <w:overflowPunct/>
              <w:autoSpaceDE/>
              <w:autoSpaceDN/>
              <w:adjustRightInd/>
              <w:jc w:val="center"/>
              <w:textAlignment w:val="auto"/>
              <w:rPr>
                <w:rFonts w:ascii="Arial" w:hAnsi="Arial" w:cs="Arial"/>
                <w:color w:val="000000"/>
                <w:sz w:val="20"/>
                <w:lang w:val="en-GB"/>
              </w:rPr>
            </w:pPr>
            <w:r>
              <w:rPr>
                <w:rFonts w:ascii="Arial" w:hAnsi="Arial" w:cs="Arial"/>
                <w:color w:val="000000"/>
                <w:sz w:val="20"/>
                <w:lang w:val="en-GB"/>
              </w:rPr>
              <w:t>9:45</w:t>
            </w:r>
          </w:p>
        </w:tc>
        <w:tc>
          <w:tcPr>
            <w:tcW w:w="6355" w:type="dxa"/>
            <w:tcBorders>
              <w:top w:val="single" w:sz="4" w:space="0" w:color="auto"/>
              <w:left w:val="nil"/>
              <w:bottom w:val="single" w:sz="4" w:space="0" w:color="auto"/>
              <w:right w:val="single" w:sz="4" w:space="0" w:color="auto"/>
            </w:tcBorders>
            <w:shd w:val="clear" w:color="auto" w:fill="auto"/>
            <w:vAlign w:val="center"/>
            <w:hideMark/>
          </w:tcPr>
          <w:p w:rsidR="00A0582E" w:rsidRPr="00471277" w:rsidRDefault="00A0582E" w:rsidP="00AD5EF3">
            <w:pPr>
              <w:overflowPunct/>
              <w:autoSpaceDE/>
              <w:autoSpaceDN/>
              <w:adjustRightInd/>
              <w:textAlignment w:val="auto"/>
              <w:rPr>
                <w:rFonts w:ascii="Arial" w:hAnsi="Arial" w:cs="Arial"/>
                <w:b/>
                <w:color w:val="000000"/>
                <w:sz w:val="20"/>
                <w:lang w:val="en-GB"/>
              </w:rPr>
            </w:pPr>
            <w:r w:rsidRPr="00471277">
              <w:rPr>
                <w:rFonts w:ascii="Arial" w:hAnsi="Arial" w:cs="Arial"/>
                <w:b/>
                <w:color w:val="000000"/>
                <w:sz w:val="20"/>
                <w:lang w:val="en-GB"/>
              </w:rPr>
              <w:t>Welcome Statement</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A0582E" w:rsidRPr="00471277" w:rsidRDefault="005D751B" w:rsidP="00D11D10">
            <w:pPr>
              <w:overflowPunct/>
              <w:autoSpaceDE/>
              <w:autoSpaceDN/>
              <w:adjustRightInd/>
              <w:textAlignment w:val="auto"/>
              <w:rPr>
                <w:rFonts w:ascii="Arial" w:hAnsi="Arial" w:cs="Arial"/>
                <w:color w:val="000000"/>
                <w:sz w:val="20"/>
                <w:lang w:val="en-GB"/>
              </w:rPr>
            </w:pPr>
            <w:r>
              <w:rPr>
                <w:rFonts w:ascii="Arial" w:hAnsi="Arial" w:cs="Arial"/>
                <w:color w:val="000000"/>
                <w:sz w:val="20"/>
                <w:lang w:val="en-GB"/>
              </w:rPr>
              <w:t>Craig Sandy</w:t>
            </w:r>
          </w:p>
        </w:tc>
      </w:tr>
      <w:tr w:rsidR="00A0582E" w:rsidRPr="00AD5EF3" w:rsidTr="001B509F">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0582E" w:rsidRPr="00471277" w:rsidRDefault="00A0582E" w:rsidP="006007FC">
            <w:pPr>
              <w:overflowPunct/>
              <w:autoSpaceDE/>
              <w:autoSpaceDN/>
              <w:adjustRightInd/>
              <w:jc w:val="center"/>
              <w:textAlignment w:val="auto"/>
              <w:rPr>
                <w:rFonts w:ascii="Arial" w:hAnsi="Arial" w:cs="Arial"/>
                <w:color w:val="000000"/>
                <w:sz w:val="20"/>
                <w:lang w:val="en-GB"/>
              </w:rPr>
            </w:pPr>
            <w:r w:rsidRPr="00471277">
              <w:rPr>
                <w:rFonts w:ascii="Arial" w:hAnsi="Arial" w:cs="Arial"/>
                <w:color w:val="000000"/>
                <w:sz w:val="20"/>
                <w:lang w:val="en-GB"/>
              </w:rPr>
              <w:t xml:space="preserve">10:05 </w:t>
            </w:r>
            <w:r w:rsidRPr="00471277">
              <w:rPr>
                <w:rFonts w:ascii="Arial" w:hAnsi="Arial" w:cs="Arial"/>
                <w:color w:val="000000"/>
                <w:sz w:val="20"/>
                <w:lang w:val="en-GB"/>
              </w:rPr>
              <w:br/>
            </w:r>
            <w:r w:rsidRPr="00C7541F">
              <w:rPr>
                <w:rFonts w:ascii="Arial" w:hAnsi="Arial" w:cs="Arial"/>
                <w:i/>
                <w:color w:val="000000"/>
                <w:sz w:val="16"/>
                <w:szCs w:val="16"/>
                <w:lang w:val="en-GB"/>
              </w:rPr>
              <w:t>40 mins</w:t>
            </w:r>
          </w:p>
        </w:tc>
        <w:tc>
          <w:tcPr>
            <w:tcW w:w="9048" w:type="dxa"/>
            <w:gridSpan w:val="2"/>
            <w:tcBorders>
              <w:top w:val="single" w:sz="4" w:space="0" w:color="auto"/>
              <w:left w:val="single" w:sz="4" w:space="0" w:color="auto"/>
              <w:bottom w:val="single" w:sz="4" w:space="0" w:color="auto"/>
              <w:right w:val="single" w:sz="4" w:space="0" w:color="auto"/>
            </w:tcBorders>
            <w:shd w:val="clear" w:color="000000" w:fill="D9D9D9"/>
            <w:vAlign w:val="center"/>
          </w:tcPr>
          <w:p w:rsidR="00A0582E" w:rsidRPr="00471277" w:rsidRDefault="00A0582E" w:rsidP="00BC3E1E">
            <w:pPr>
              <w:overflowPunct/>
              <w:autoSpaceDE/>
              <w:autoSpaceDN/>
              <w:adjustRightInd/>
              <w:textAlignment w:val="auto"/>
              <w:rPr>
                <w:rFonts w:ascii="Arial" w:hAnsi="Arial" w:cs="Arial"/>
                <w:b/>
                <w:bCs/>
                <w:color w:val="000000"/>
                <w:sz w:val="20"/>
                <w:lang w:val="en-GB"/>
              </w:rPr>
            </w:pPr>
            <w:r w:rsidRPr="00471277">
              <w:rPr>
                <w:rFonts w:ascii="Arial" w:hAnsi="Arial" w:cs="Arial"/>
                <w:b/>
                <w:bCs/>
                <w:color w:val="000000"/>
                <w:sz w:val="20"/>
                <w:lang w:val="en-GB"/>
              </w:rPr>
              <w:t>Meeting #2 outcomes</w:t>
            </w:r>
          </w:p>
        </w:tc>
      </w:tr>
      <w:tr w:rsidR="00EF0BB0" w:rsidRPr="00AD5EF3" w:rsidTr="003D0629">
        <w:trPr>
          <w:trHeight w:val="30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A0582E" w:rsidRPr="00471277" w:rsidRDefault="00A0582E" w:rsidP="005076C7">
            <w:pPr>
              <w:overflowPunct/>
              <w:autoSpaceDE/>
              <w:autoSpaceDN/>
              <w:adjustRightInd/>
              <w:jc w:val="center"/>
              <w:textAlignment w:val="auto"/>
              <w:rPr>
                <w:rFonts w:ascii="Arial" w:hAnsi="Arial" w:cs="Arial"/>
                <w:color w:val="000000"/>
                <w:sz w:val="20"/>
                <w:lang w:val="en-GB"/>
              </w:rPr>
            </w:pPr>
          </w:p>
        </w:tc>
        <w:tc>
          <w:tcPr>
            <w:tcW w:w="6355" w:type="dxa"/>
            <w:tcBorders>
              <w:top w:val="single" w:sz="4" w:space="0" w:color="auto"/>
              <w:left w:val="single" w:sz="4" w:space="0" w:color="auto"/>
              <w:bottom w:val="single" w:sz="4" w:space="0" w:color="auto"/>
              <w:right w:val="single" w:sz="4" w:space="0" w:color="auto"/>
            </w:tcBorders>
            <w:shd w:val="clear" w:color="auto" w:fill="auto"/>
            <w:vAlign w:val="center"/>
          </w:tcPr>
          <w:p w:rsidR="00A0582E" w:rsidRPr="00471277" w:rsidRDefault="00B90183" w:rsidP="00D40BE2">
            <w:pPr>
              <w:overflowPunct/>
              <w:autoSpaceDE/>
              <w:autoSpaceDN/>
              <w:adjustRightInd/>
              <w:textAlignment w:val="auto"/>
              <w:rPr>
                <w:rFonts w:ascii="Arial" w:hAnsi="Arial" w:cs="Arial"/>
                <w:color w:val="000000"/>
                <w:sz w:val="20"/>
                <w:lang w:val="en-GB"/>
              </w:rPr>
            </w:pPr>
            <w:hyperlink r:id="rId9" w:history="1">
              <w:r w:rsidR="00A0582E" w:rsidRPr="00471277">
                <w:rPr>
                  <w:rStyle w:val="Hyperlink"/>
                  <w:rFonts w:ascii="Arial" w:hAnsi="Arial" w:cs="Arial"/>
                  <w:sz w:val="20"/>
                  <w:lang w:val="en-GB"/>
                </w:rPr>
                <w:t>Summary of</w:t>
              </w:r>
              <w:r w:rsidR="00A0582E" w:rsidRPr="00471277">
                <w:rPr>
                  <w:rStyle w:val="Hyperlink"/>
                  <w:rFonts w:ascii="Arial" w:hAnsi="Arial" w:cs="Arial"/>
                  <w:sz w:val="20"/>
                  <w:lang w:val="en-GB"/>
                </w:rPr>
                <w:t xml:space="preserve"> </w:t>
              </w:r>
              <w:r w:rsidR="00A0582E" w:rsidRPr="00471277">
                <w:rPr>
                  <w:rStyle w:val="Hyperlink"/>
                  <w:rFonts w:ascii="Arial" w:hAnsi="Arial" w:cs="Arial"/>
                  <w:sz w:val="20"/>
                  <w:lang w:val="en-GB"/>
                </w:rPr>
                <w:t>Meeting 2</w:t>
              </w:r>
            </w:hyperlink>
            <w:r w:rsidR="00A0582E" w:rsidRPr="00471277">
              <w:rPr>
                <w:rFonts w:ascii="Arial" w:hAnsi="Arial" w:cs="Arial"/>
                <w:color w:val="000000"/>
                <w:sz w:val="20"/>
                <w:lang w:val="en-GB"/>
              </w:rPr>
              <w:t xml:space="preserve"> and associated </w:t>
            </w:r>
            <w:hyperlink r:id="rId10" w:history="1">
              <w:r w:rsidR="00A0582E" w:rsidRPr="003D0629">
                <w:rPr>
                  <w:rStyle w:val="Hyperlink"/>
                  <w:rFonts w:ascii="Arial" w:hAnsi="Arial" w:cs="Arial"/>
                  <w:sz w:val="20"/>
                  <w:lang w:val="en-GB"/>
                </w:rPr>
                <w:t>action item review</w:t>
              </w:r>
            </w:hyperlink>
          </w:p>
        </w:tc>
        <w:tc>
          <w:tcPr>
            <w:tcW w:w="2693" w:type="dxa"/>
            <w:vMerge w:val="restart"/>
            <w:tcBorders>
              <w:top w:val="single" w:sz="4" w:space="0" w:color="auto"/>
              <w:left w:val="nil"/>
              <w:bottom w:val="single" w:sz="4" w:space="0" w:color="auto"/>
              <w:right w:val="single" w:sz="4" w:space="0" w:color="auto"/>
            </w:tcBorders>
            <w:shd w:val="clear" w:color="auto" w:fill="auto"/>
            <w:vAlign w:val="center"/>
          </w:tcPr>
          <w:p w:rsidR="00A0582E" w:rsidRPr="00471277" w:rsidRDefault="00A0582E" w:rsidP="00D11D10">
            <w:pPr>
              <w:overflowPunct/>
              <w:autoSpaceDE/>
              <w:autoSpaceDN/>
              <w:adjustRightInd/>
              <w:textAlignment w:val="auto"/>
              <w:rPr>
                <w:rFonts w:ascii="Arial" w:hAnsi="Arial" w:cs="Arial"/>
                <w:color w:val="000000"/>
                <w:sz w:val="20"/>
                <w:lang w:val="en-GB"/>
              </w:rPr>
            </w:pPr>
            <w:r w:rsidRPr="00471277">
              <w:rPr>
                <w:rFonts w:ascii="Arial" w:hAnsi="Arial" w:cs="Arial"/>
                <w:color w:val="000000"/>
                <w:sz w:val="20"/>
                <w:lang w:val="en-GB"/>
              </w:rPr>
              <w:t>Irina, Graham, Andrew</w:t>
            </w:r>
          </w:p>
        </w:tc>
      </w:tr>
      <w:tr w:rsidR="00EF0BB0" w:rsidRPr="00AD5EF3" w:rsidTr="003D0629">
        <w:trPr>
          <w:trHeight w:val="30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A0582E" w:rsidRPr="00471277" w:rsidRDefault="00A0582E" w:rsidP="005076C7">
            <w:pPr>
              <w:overflowPunct/>
              <w:autoSpaceDE/>
              <w:autoSpaceDN/>
              <w:adjustRightInd/>
              <w:jc w:val="center"/>
              <w:textAlignment w:val="auto"/>
              <w:rPr>
                <w:rFonts w:ascii="Arial" w:hAnsi="Arial" w:cs="Arial"/>
                <w:color w:val="000000"/>
                <w:sz w:val="20"/>
                <w:lang w:val="en-GB"/>
              </w:rPr>
            </w:pPr>
          </w:p>
        </w:tc>
        <w:tc>
          <w:tcPr>
            <w:tcW w:w="6355" w:type="dxa"/>
            <w:tcBorders>
              <w:top w:val="single" w:sz="4" w:space="0" w:color="auto"/>
              <w:left w:val="single" w:sz="4" w:space="0" w:color="auto"/>
              <w:bottom w:val="single" w:sz="4" w:space="0" w:color="auto"/>
              <w:right w:val="single" w:sz="4" w:space="0" w:color="auto"/>
            </w:tcBorders>
            <w:shd w:val="clear" w:color="auto" w:fill="auto"/>
            <w:vAlign w:val="center"/>
          </w:tcPr>
          <w:p w:rsidR="00A0582E" w:rsidRDefault="00B90183" w:rsidP="00B90183">
            <w:pPr>
              <w:overflowPunct/>
              <w:autoSpaceDE/>
              <w:autoSpaceDN/>
              <w:adjustRightInd/>
              <w:textAlignment w:val="auto"/>
              <w:rPr>
                <w:rFonts w:ascii="Arial" w:hAnsi="Arial" w:cs="Arial"/>
                <w:color w:val="000000"/>
                <w:sz w:val="20"/>
                <w:lang w:val="en-GB"/>
              </w:rPr>
            </w:pPr>
            <w:hyperlink r:id="rId11" w:history="1">
              <w:r w:rsidRPr="00B90183">
                <w:rPr>
                  <w:rStyle w:val="Hyperlink"/>
                  <w:rFonts w:ascii="Arial" w:hAnsi="Arial" w:cs="Arial"/>
                  <w:sz w:val="20"/>
                  <w:lang w:val="en-GB"/>
                </w:rPr>
                <w:t>Roadmap and Issues</w:t>
              </w:r>
            </w:hyperlink>
          </w:p>
          <w:p w:rsidR="00B90183" w:rsidRDefault="00B90183" w:rsidP="00B90183">
            <w:pPr>
              <w:overflowPunct/>
              <w:autoSpaceDE/>
              <w:autoSpaceDN/>
              <w:adjustRightInd/>
              <w:textAlignment w:val="auto"/>
              <w:rPr>
                <w:rFonts w:ascii="Arial" w:hAnsi="Arial" w:cs="Arial"/>
                <w:color w:val="000000"/>
                <w:sz w:val="20"/>
                <w:lang w:val="en-GB"/>
              </w:rPr>
            </w:pPr>
            <w:hyperlink r:id="rId12" w:history="1">
              <w:r w:rsidRPr="00B90183">
                <w:rPr>
                  <w:rStyle w:val="Hyperlink"/>
                  <w:rFonts w:ascii="Arial" w:hAnsi="Arial" w:cs="Arial"/>
                  <w:sz w:val="20"/>
                  <w:lang w:val="en-GB"/>
                </w:rPr>
                <w:t>Metadata Profile Statement</w:t>
              </w:r>
            </w:hyperlink>
          </w:p>
          <w:p w:rsidR="00B90183" w:rsidRPr="00471277" w:rsidRDefault="00B90183" w:rsidP="00B90183">
            <w:pPr>
              <w:overflowPunct/>
              <w:autoSpaceDE/>
              <w:autoSpaceDN/>
              <w:adjustRightInd/>
              <w:textAlignment w:val="auto"/>
              <w:rPr>
                <w:rFonts w:ascii="Arial" w:hAnsi="Arial" w:cs="Arial"/>
                <w:color w:val="000000"/>
                <w:sz w:val="20"/>
                <w:lang w:val="en-GB"/>
              </w:rPr>
            </w:pPr>
            <w:hyperlink r:id="rId13" w:history="1">
              <w:r w:rsidRPr="00B90183">
                <w:rPr>
                  <w:rStyle w:val="Hyperlink"/>
                  <w:rFonts w:ascii="Arial" w:hAnsi="Arial" w:cs="Arial"/>
                  <w:sz w:val="20"/>
                  <w:lang w:val="en-GB"/>
                </w:rPr>
                <w:t>Mapping between profiles</w:t>
              </w:r>
            </w:hyperlink>
            <w:r>
              <w:rPr>
                <w:rFonts w:ascii="Arial" w:hAnsi="Arial" w:cs="Arial"/>
                <w:color w:val="000000"/>
                <w:sz w:val="20"/>
                <w:lang w:val="en-GB"/>
              </w:rPr>
              <w:t xml:space="preserve"> </w:t>
            </w:r>
          </w:p>
        </w:tc>
        <w:tc>
          <w:tcPr>
            <w:tcW w:w="2693" w:type="dxa"/>
            <w:vMerge/>
            <w:tcBorders>
              <w:top w:val="single" w:sz="4" w:space="0" w:color="auto"/>
              <w:left w:val="nil"/>
              <w:bottom w:val="single" w:sz="4" w:space="0" w:color="auto"/>
              <w:right w:val="single" w:sz="4" w:space="0" w:color="auto"/>
            </w:tcBorders>
            <w:shd w:val="clear" w:color="auto" w:fill="auto"/>
            <w:vAlign w:val="center"/>
          </w:tcPr>
          <w:p w:rsidR="00A0582E" w:rsidRPr="00471277" w:rsidRDefault="00A0582E" w:rsidP="00D11D10">
            <w:pPr>
              <w:overflowPunct/>
              <w:autoSpaceDE/>
              <w:autoSpaceDN/>
              <w:adjustRightInd/>
              <w:textAlignment w:val="auto"/>
              <w:rPr>
                <w:rFonts w:ascii="Arial" w:hAnsi="Arial" w:cs="Arial"/>
                <w:color w:val="000000"/>
                <w:sz w:val="20"/>
                <w:lang w:val="en-GB"/>
              </w:rPr>
            </w:pPr>
          </w:p>
        </w:tc>
      </w:tr>
      <w:tr w:rsidR="00EF0BB0" w:rsidRPr="00AD5EF3" w:rsidTr="003D062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A0582E" w:rsidRPr="00471277" w:rsidRDefault="00A0582E" w:rsidP="006007FC">
            <w:pPr>
              <w:overflowPunct/>
              <w:autoSpaceDE/>
              <w:autoSpaceDN/>
              <w:adjustRightInd/>
              <w:jc w:val="center"/>
              <w:textAlignment w:val="auto"/>
              <w:rPr>
                <w:rFonts w:ascii="Arial" w:hAnsi="Arial" w:cs="Arial"/>
                <w:color w:val="000000"/>
                <w:sz w:val="20"/>
                <w:lang w:val="en-GB"/>
              </w:rPr>
            </w:pPr>
            <w:r w:rsidRPr="00471277">
              <w:rPr>
                <w:rFonts w:ascii="Arial" w:hAnsi="Arial" w:cs="Arial"/>
                <w:color w:val="000000"/>
                <w:sz w:val="20"/>
                <w:lang w:val="en-GB"/>
              </w:rPr>
              <w:t xml:space="preserve">10:45 </w:t>
            </w:r>
            <w:r w:rsidRPr="00471277">
              <w:rPr>
                <w:rFonts w:ascii="Arial" w:hAnsi="Arial" w:cs="Arial"/>
                <w:color w:val="000000"/>
                <w:sz w:val="20"/>
                <w:lang w:val="en-GB"/>
              </w:rPr>
              <w:br/>
            </w:r>
            <w:r w:rsidRPr="00C7541F">
              <w:rPr>
                <w:rFonts w:ascii="Arial" w:hAnsi="Arial" w:cs="Arial"/>
                <w:i/>
                <w:color w:val="000000"/>
                <w:sz w:val="16"/>
                <w:szCs w:val="16"/>
                <w:lang w:val="en-GB"/>
              </w:rPr>
              <w:t>15 mins</w:t>
            </w:r>
          </w:p>
        </w:tc>
        <w:tc>
          <w:tcPr>
            <w:tcW w:w="6355"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A0582E" w:rsidRPr="00471277" w:rsidRDefault="00A0582E" w:rsidP="009E62E5">
            <w:pPr>
              <w:overflowPunct/>
              <w:autoSpaceDE/>
              <w:autoSpaceDN/>
              <w:adjustRightInd/>
              <w:textAlignment w:val="auto"/>
              <w:rPr>
                <w:rFonts w:ascii="Arial" w:hAnsi="Arial" w:cs="Arial"/>
                <w:color w:val="000000"/>
                <w:sz w:val="20"/>
                <w:lang w:val="en-GB"/>
              </w:rPr>
            </w:pPr>
            <w:r w:rsidRPr="00471277">
              <w:rPr>
                <w:rFonts w:ascii="Arial" w:hAnsi="Arial" w:cs="Arial"/>
                <w:color w:val="000000"/>
                <w:sz w:val="20"/>
                <w:lang w:val="en-GB"/>
              </w:rPr>
              <w:t>Morning tea</w:t>
            </w:r>
          </w:p>
        </w:tc>
        <w:tc>
          <w:tcPr>
            <w:tcW w:w="2693"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A0582E" w:rsidRPr="00471277" w:rsidRDefault="00A0582E" w:rsidP="00D11D10">
            <w:pPr>
              <w:overflowPunct/>
              <w:autoSpaceDE/>
              <w:autoSpaceDN/>
              <w:adjustRightInd/>
              <w:textAlignment w:val="auto"/>
              <w:rPr>
                <w:rFonts w:ascii="Arial" w:hAnsi="Arial" w:cs="Arial"/>
                <w:color w:val="000000"/>
                <w:sz w:val="20"/>
                <w:lang w:val="en-GB"/>
              </w:rPr>
            </w:pPr>
          </w:p>
        </w:tc>
      </w:tr>
      <w:tr w:rsidR="00EF0BB0" w:rsidRPr="00AD5EF3" w:rsidTr="003D0629">
        <w:trPr>
          <w:trHeight w:val="300"/>
        </w:trPr>
        <w:tc>
          <w:tcPr>
            <w:tcW w:w="0" w:type="auto"/>
            <w:tcBorders>
              <w:top w:val="single" w:sz="4" w:space="0" w:color="auto"/>
              <w:left w:val="single" w:sz="4" w:space="0" w:color="auto"/>
              <w:right w:val="single" w:sz="4" w:space="0" w:color="auto"/>
            </w:tcBorders>
            <w:shd w:val="clear" w:color="auto" w:fill="auto"/>
            <w:noWrap/>
            <w:vAlign w:val="center"/>
          </w:tcPr>
          <w:p w:rsidR="00A0582E" w:rsidRPr="00471277" w:rsidRDefault="00A0582E" w:rsidP="005076C7">
            <w:pPr>
              <w:jc w:val="center"/>
              <w:rPr>
                <w:rFonts w:ascii="Arial" w:hAnsi="Arial" w:cs="Arial"/>
                <w:color w:val="000000"/>
                <w:sz w:val="20"/>
                <w:lang w:val="en-GB"/>
              </w:rPr>
            </w:pPr>
          </w:p>
        </w:tc>
        <w:tc>
          <w:tcPr>
            <w:tcW w:w="6355" w:type="dxa"/>
            <w:tcBorders>
              <w:top w:val="single" w:sz="4" w:space="0" w:color="auto"/>
              <w:left w:val="nil"/>
              <w:bottom w:val="single" w:sz="4" w:space="0" w:color="auto"/>
              <w:right w:val="single" w:sz="4" w:space="0" w:color="auto"/>
            </w:tcBorders>
            <w:shd w:val="clear" w:color="000000" w:fill="D9D9D9"/>
            <w:vAlign w:val="center"/>
          </w:tcPr>
          <w:p w:rsidR="00A0582E" w:rsidRPr="00471277" w:rsidRDefault="00A0582E" w:rsidP="00AA2CFD">
            <w:pPr>
              <w:overflowPunct/>
              <w:autoSpaceDE/>
              <w:autoSpaceDN/>
              <w:adjustRightInd/>
              <w:textAlignment w:val="auto"/>
              <w:rPr>
                <w:rFonts w:ascii="Arial" w:hAnsi="Arial" w:cs="Arial"/>
                <w:b/>
                <w:bCs/>
                <w:color w:val="000000"/>
                <w:sz w:val="20"/>
                <w:lang w:val="en-GB"/>
              </w:rPr>
            </w:pPr>
            <w:r w:rsidRPr="00471277">
              <w:rPr>
                <w:rFonts w:ascii="Arial" w:hAnsi="Arial" w:cs="Arial"/>
                <w:b/>
                <w:color w:val="000000"/>
                <w:sz w:val="20"/>
                <w:lang w:val="en-GB"/>
              </w:rPr>
              <w:t>Report on Analysis and definitions of metadata elements</w:t>
            </w:r>
          </w:p>
        </w:tc>
        <w:tc>
          <w:tcPr>
            <w:tcW w:w="2693" w:type="dxa"/>
            <w:tcBorders>
              <w:top w:val="single" w:sz="4" w:space="0" w:color="auto"/>
              <w:left w:val="nil"/>
              <w:bottom w:val="single" w:sz="4" w:space="0" w:color="auto"/>
              <w:right w:val="single" w:sz="4" w:space="0" w:color="auto"/>
            </w:tcBorders>
            <w:shd w:val="clear" w:color="000000" w:fill="D9D9D9"/>
            <w:vAlign w:val="center"/>
          </w:tcPr>
          <w:p w:rsidR="00A0582E" w:rsidRPr="00471277" w:rsidRDefault="00A0582E" w:rsidP="009E62E5">
            <w:pPr>
              <w:overflowPunct/>
              <w:autoSpaceDE/>
              <w:autoSpaceDN/>
              <w:adjustRightInd/>
              <w:textAlignment w:val="auto"/>
              <w:rPr>
                <w:rFonts w:ascii="Arial" w:hAnsi="Arial" w:cs="Arial"/>
                <w:b/>
                <w:bCs/>
                <w:color w:val="000000"/>
                <w:sz w:val="20"/>
                <w:lang w:val="en-GB"/>
              </w:rPr>
            </w:pPr>
          </w:p>
        </w:tc>
      </w:tr>
      <w:tr w:rsidR="00EF0BB0" w:rsidRPr="00AD5EF3" w:rsidTr="003D0629">
        <w:trPr>
          <w:trHeight w:val="300"/>
        </w:trPr>
        <w:tc>
          <w:tcPr>
            <w:tcW w:w="0" w:type="auto"/>
            <w:tcBorders>
              <w:top w:val="nil"/>
              <w:left w:val="single" w:sz="4" w:space="0" w:color="auto"/>
              <w:right w:val="single" w:sz="4" w:space="0" w:color="auto"/>
            </w:tcBorders>
            <w:shd w:val="clear" w:color="auto" w:fill="auto"/>
            <w:noWrap/>
            <w:vAlign w:val="center"/>
          </w:tcPr>
          <w:p w:rsidR="00A0582E" w:rsidRPr="00471277" w:rsidRDefault="00A0582E" w:rsidP="00A0582E">
            <w:pPr>
              <w:jc w:val="center"/>
              <w:rPr>
                <w:rFonts w:ascii="Arial" w:hAnsi="Arial" w:cs="Arial"/>
                <w:color w:val="000000"/>
                <w:sz w:val="20"/>
                <w:lang w:val="en-GB"/>
              </w:rPr>
            </w:pPr>
            <w:r w:rsidRPr="00471277">
              <w:rPr>
                <w:rFonts w:ascii="Arial" w:hAnsi="Arial" w:cs="Arial"/>
                <w:color w:val="000000"/>
                <w:sz w:val="20"/>
                <w:lang w:val="en-GB"/>
              </w:rPr>
              <w:t xml:space="preserve">11:00 </w:t>
            </w:r>
            <w:r w:rsidRPr="00471277">
              <w:rPr>
                <w:rFonts w:ascii="Arial" w:hAnsi="Arial" w:cs="Arial"/>
                <w:color w:val="000000"/>
                <w:sz w:val="20"/>
                <w:lang w:val="en-GB"/>
              </w:rPr>
              <w:br/>
            </w:r>
            <w:r w:rsidRPr="00C7541F">
              <w:rPr>
                <w:rFonts w:ascii="Arial" w:hAnsi="Arial" w:cs="Arial"/>
                <w:i/>
                <w:color w:val="000000"/>
                <w:sz w:val="16"/>
                <w:szCs w:val="16"/>
                <w:lang w:val="en-GB"/>
              </w:rPr>
              <w:t>90 mins</w:t>
            </w:r>
          </w:p>
        </w:tc>
        <w:tc>
          <w:tcPr>
            <w:tcW w:w="6355" w:type="dxa"/>
            <w:tcBorders>
              <w:top w:val="single" w:sz="4" w:space="0" w:color="auto"/>
              <w:left w:val="nil"/>
              <w:bottom w:val="single" w:sz="4" w:space="0" w:color="auto"/>
              <w:right w:val="single" w:sz="4" w:space="0" w:color="auto"/>
            </w:tcBorders>
            <w:shd w:val="clear" w:color="auto" w:fill="FFFFFF" w:themeFill="background1"/>
            <w:vAlign w:val="center"/>
          </w:tcPr>
          <w:p w:rsidR="00A0582E" w:rsidRDefault="00B90183" w:rsidP="00A556FD">
            <w:pPr>
              <w:overflowPunct/>
              <w:autoSpaceDE/>
              <w:autoSpaceDN/>
              <w:adjustRightInd/>
              <w:textAlignment w:val="auto"/>
              <w:rPr>
                <w:rFonts w:ascii="Arial" w:hAnsi="Arial" w:cs="Arial"/>
                <w:color w:val="000000"/>
                <w:sz w:val="20"/>
                <w:lang w:val="en-GB"/>
              </w:rPr>
            </w:pPr>
            <w:hyperlink r:id="rId14" w:history="1">
              <w:r w:rsidR="00A0582E" w:rsidRPr="00B90183">
                <w:rPr>
                  <w:rStyle w:val="Hyperlink"/>
                  <w:rFonts w:ascii="Arial" w:hAnsi="Arial" w:cs="Arial"/>
                  <w:sz w:val="20"/>
                  <w:lang w:val="en-GB"/>
                </w:rPr>
                <w:t>Report and recommendations</w:t>
              </w:r>
            </w:hyperlink>
            <w:r w:rsidR="00A0582E" w:rsidRPr="00471277">
              <w:rPr>
                <w:rFonts w:ascii="Arial" w:hAnsi="Arial" w:cs="Arial"/>
                <w:color w:val="000000"/>
                <w:sz w:val="20"/>
                <w:lang w:val="en-GB"/>
              </w:rPr>
              <w:t xml:space="preserve"> </w:t>
            </w:r>
          </w:p>
          <w:p w:rsidR="00B90183" w:rsidRPr="00471277" w:rsidRDefault="00B90183" w:rsidP="00A556FD">
            <w:pPr>
              <w:overflowPunct/>
              <w:autoSpaceDE/>
              <w:autoSpaceDN/>
              <w:adjustRightInd/>
              <w:textAlignment w:val="auto"/>
              <w:rPr>
                <w:rFonts w:ascii="Arial" w:hAnsi="Arial" w:cs="Arial"/>
                <w:color w:val="000000"/>
                <w:sz w:val="20"/>
                <w:lang w:val="en-GB"/>
              </w:rPr>
            </w:pPr>
            <w:hyperlink r:id="rId15" w:history="1">
              <w:r w:rsidRPr="00B90183">
                <w:rPr>
                  <w:rStyle w:val="Hyperlink"/>
                  <w:rFonts w:ascii="Arial" w:hAnsi="Arial" w:cs="Arial"/>
                  <w:sz w:val="20"/>
                  <w:lang w:val="en-GB"/>
                </w:rPr>
                <w:t>Element Definitions</w:t>
              </w:r>
            </w:hyperlink>
            <w:bookmarkStart w:id="0" w:name="_GoBack"/>
            <w:bookmarkEnd w:id="0"/>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tcPr>
          <w:p w:rsidR="00A0582E" w:rsidRPr="00471277" w:rsidRDefault="00A0582E" w:rsidP="00416252">
            <w:pPr>
              <w:overflowPunct/>
              <w:autoSpaceDE/>
              <w:autoSpaceDN/>
              <w:adjustRightInd/>
              <w:textAlignment w:val="auto"/>
              <w:rPr>
                <w:rFonts w:ascii="Arial" w:hAnsi="Arial" w:cs="Arial"/>
                <w:color w:val="000000"/>
                <w:sz w:val="20"/>
                <w:lang w:val="en-GB"/>
              </w:rPr>
            </w:pPr>
            <w:r w:rsidRPr="00471277">
              <w:rPr>
                <w:rFonts w:ascii="Arial" w:hAnsi="Arial" w:cs="Arial"/>
                <w:bCs/>
                <w:color w:val="000000"/>
                <w:sz w:val="20"/>
                <w:lang w:val="en-GB"/>
              </w:rPr>
              <w:t>Byron Cochrane</w:t>
            </w:r>
          </w:p>
        </w:tc>
      </w:tr>
      <w:tr w:rsidR="00EF0BB0" w:rsidRPr="00AD5EF3" w:rsidTr="003D062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A0582E" w:rsidRPr="00471277" w:rsidRDefault="00A0582E" w:rsidP="00A556FD">
            <w:pPr>
              <w:overflowPunct/>
              <w:autoSpaceDE/>
              <w:autoSpaceDN/>
              <w:adjustRightInd/>
              <w:jc w:val="center"/>
              <w:textAlignment w:val="auto"/>
              <w:rPr>
                <w:rFonts w:ascii="Arial" w:hAnsi="Arial" w:cs="Arial"/>
                <w:color w:val="000000"/>
                <w:sz w:val="20"/>
                <w:lang w:val="en-GB"/>
              </w:rPr>
            </w:pPr>
            <w:r w:rsidRPr="00471277">
              <w:rPr>
                <w:rFonts w:ascii="Arial" w:hAnsi="Arial" w:cs="Arial"/>
                <w:color w:val="000000"/>
                <w:sz w:val="20"/>
                <w:lang w:val="en-GB"/>
              </w:rPr>
              <w:t xml:space="preserve">12:30 </w:t>
            </w:r>
            <w:r w:rsidRPr="00471277">
              <w:rPr>
                <w:rFonts w:ascii="Arial" w:hAnsi="Arial" w:cs="Arial"/>
                <w:color w:val="000000"/>
                <w:sz w:val="20"/>
                <w:lang w:val="en-GB"/>
              </w:rPr>
              <w:br/>
            </w:r>
            <w:r w:rsidRPr="00C7541F">
              <w:rPr>
                <w:rFonts w:ascii="Arial" w:hAnsi="Arial" w:cs="Arial"/>
                <w:i/>
                <w:color w:val="000000"/>
                <w:sz w:val="16"/>
                <w:szCs w:val="16"/>
                <w:lang w:val="en-GB"/>
              </w:rPr>
              <w:t>30 mins</w:t>
            </w:r>
          </w:p>
        </w:tc>
        <w:tc>
          <w:tcPr>
            <w:tcW w:w="6355" w:type="dxa"/>
            <w:tcBorders>
              <w:top w:val="nil"/>
              <w:left w:val="nil"/>
              <w:bottom w:val="single" w:sz="4" w:space="0" w:color="auto"/>
              <w:right w:val="single" w:sz="4" w:space="0" w:color="auto"/>
            </w:tcBorders>
            <w:shd w:val="clear" w:color="auto" w:fill="DAEEF3" w:themeFill="accent5" w:themeFillTint="33"/>
            <w:vAlign w:val="center"/>
          </w:tcPr>
          <w:p w:rsidR="00A0582E" w:rsidRPr="00471277" w:rsidRDefault="00A0582E" w:rsidP="006D3517">
            <w:pPr>
              <w:overflowPunct/>
              <w:autoSpaceDE/>
              <w:autoSpaceDN/>
              <w:adjustRightInd/>
              <w:textAlignment w:val="auto"/>
              <w:rPr>
                <w:rFonts w:ascii="Arial" w:hAnsi="Arial" w:cs="Arial"/>
                <w:color w:val="000000"/>
                <w:sz w:val="20"/>
                <w:lang w:val="en-GB"/>
              </w:rPr>
            </w:pPr>
            <w:r w:rsidRPr="00471277">
              <w:rPr>
                <w:rFonts w:ascii="Arial" w:hAnsi="Arial" w:cs="Arial"/>
                <w:color w:val="000000"/>
                <w:sz w:val="20"/>
                <w:lang w:val="en-GB"/>
              </w:rPr>
              <w:t>Lunch</w:t>
            </w:r>
          </w:p>
        </w:tc>
        <w:tc>
          <w:tcPr>
            <w:tcW w:w="2693" w:type="dxa"/>
            <w:tcBorders>
              <w:top w:val="nil"/>
              <w:left w:val="nil"/>
              <w:bottom w:val="single" w:sz="4" w:space="0" w:color="auto"/>
              <w:right w:val="single" w:sz="4" w:space="0" w:color="auto"/>
            </w:tcBorders>
            <w:shd w:val="clear" w:color="auto" w:fill="DAEEF3" w:themeFill="accent5" w:themeFillTint="33"/>
            <w:vAlign w:val="center"/>
          </w:tcPr>
          <w:p w:rsidR="00A0582E" w:rsidRPr="00471277" w:rsidRDefault="00A0582E" w:rsidP="00AD5EF3">
            <w:pPr>
              <w:overflowPunct/>
              <w:autoSpaceDE/>
              <w:autoSpaceDN/>
              <w:adjustRightInd/>
              <w:textAlignment w:val="auto"/>
              <w:rPr>
                <w:rFonts w:ascii="Arial" w:hAnsi="Arial" w:cs="Arial"/>
                <w:color w:val="000000"/>
                <w:sz w:val="20"/>
                <w:lang w:val="en-GB"/>
              </w:rPr>
            </w:pPr>
          </w:p>
        </w:tc>
      </w:tr>
      <w:tr w:rsidR="00EF0BB0" w:rsidRPr="00AD5EF3" w:rsidTr="003D0629">
        <w:trPr>
          <w:trHeight w:val="300"/>
        </w:trPr>
        <w:tc>
          <w:tcPr>
            <w:tcW w:w="0" w:type="auto"/>
            <w:vMerge w:val="restart"/>
            <w:tcBorders>
              <w:top w:val="single" w:sz="4" w:space="0" w:color="auto"/>
              <w:left w:val="single" w:sz="4" w:space="0" w:color="auto"/>
              <w:right w:val="single" w:sz="4" w:space="0" w:color="auto"/>
            </w:tcBorders>
            <w:shd w:val="clear" w:color="auto" w:fill="FFFFFF" w:themeFill="background1"/>
            <w:vAlign w:val="center"/>
          </w:tcPr>
          <w:p w:rsidR="00A0582E" w:rsidRPr="00471277" w:rsidRDefault="00A0582E" w:rsidP="00471277">
            <w:pPr>
              <w:jc w:val="center"/>
              <w:rPr>
                <w:rFonts w:ascii="Arial" w:hAnsi="Arial" w:cs="Arial"/>
                <w:color w:val="000000"/>
                <w:sz w:val="20"/>
                <w:lang w:val="en-GB"/>
              </w:rPr>
            </w:pPr>
            <w:r w:rsidRPr="00471277">
              <w:rPr>
                <w:rFonts w:ascii="Arial" w:hAnsi="Arial" w:cs="Arial"/>
                <w:color w:val="000000"/>
                <w:sz w:val="20"/>
                <w:lang w:val="en-GB"/>
              </w:rPr>
              <w:t>13:00</w:t>
            </w:r>
            <w:r w:rsidRPr="00471277">
              <w:rPr>
                <w:rFonts w:ascii="Arial" w:hAnsi="Arial" w:cs="Arial"/>
                <w:color w:val="000000"/>
                <w:sz w:val="20"/>
                <w:lang w:val="en-GB"/>
              </w:rPr>
              <w:br/>
            </w:r>
            <w:r w:rsidR="00471277" w:rsidRPr="00C7541F">
              <w:rPr>
                <w:rFonts w:ascii="Arial" w:hAnsi="Arial" w:cs="Arial"/>
                <w:i/>
                <w:color w:val="000000"/>
                <w:sz w:val="16"/>
                <w:szCs w:val="16"/>
                <w:lang w:val="en-GB"/>
              </w:rPr>
              <w:t>6</w:t>
            </w:r>
            <w:r w:rsidRPr="00C7541F">
              <w:rPr>
                <w:rFonts w:ascii="Arial" w:hAnsi="Arial" w:cs="Arial"/>
                <w:i/>
                <w:color w:val="000000"/>
                <w:sz w:val="16"/>
                <w:szCs w:val="16"/>
                <w:lang w:val="en-GB"/>
              </w:rPr>
              <w:t>0 mins</w:t>
            </w:r>
          </w:p>
        </w:tc>
        <w:tc>
          <w:tcPr>
            <w:tcW w:w="6355"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A0582E" w:rsidRPr="00471277" w:rsidRDefault="00A0582E" w:rsidP="00C74BAA">
            <w:pPr>
              <w:overflowPunct/>
              <w:autoSpaceDE/>
              <w:autoSpaceDN/>
              <w:adjustRightInd/>
              <w:textAlignment w:val="auto"/>
              <w:rPr>
                <w:rFonts w:ascii="Arial" w:hAnsi="Arial" w:cs="Arial"/>
                <w:b/>
                <w:bCs/>
                <w:color w:val="000000"/>
                <w:sz w:val="20"/>
                <w:lang w:val="en-GB"/>
              </w:rPr>
            </w:pPr>
            <w:r w:rsidRPr="00471277">
              <w:rPr>
                <w:rFonts w:ascii="Arial" w:hAnsi="Arial" w:cs="Arial"/>
                <w:b/>
                <w:color w:val="000000"/>
                <w:sz w:val="20"/>
                <w:lang w:val="en-GB"/>
              </w:rPr>
              <w:t>International updates</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0582E" w:rsidRPr="00471277" w:rsidRDefault="00A0582E" w:rsidP="00C74BAA">
            <w:pPr>
              <w:overflowPunct/>
              <w:autoSpaceDE/>
              <w:autoSpaceDN/>
              <w:adjustRightInd/>
              <w:textAlignment w:val="auto"/>
              <w:rPr>
                <w:rFonts w:ascii="Arial" w:hAnsi="Arial" w:cs="Arial"/>
                <w:b/>
                <w:bCs/>
                <w:color w:val="000000"/>
                <w:sz w:val="20"/>
                <w:lang w:val="en-GB"/>
              </w:rPr>
            </w:pPr>
          </w:p>
        </w:tc>
      </w:tr>
      <w:tr w:rsidR="00EF0BB0" w:rsidRPr="00AD5EF3" w:rsidTr="003D0629">
        <w:trPr>
          <w:trHeight w:val="300"/>
        </w:trPr>
        <w:tc>
          <w:tcPr>
            <w:tcW w:w="0" w:type="auto"/>
            <w:vMerge/>
            <w:tcBorders>
              <w:left w:val="single" w:sz="4" w:space="0" w:color="auto"/>
              <w:right w:val="single" w:sz="4" w:space="0" w:color="auto"/>
            </w:tcBorders>
            <w:shd w:val="clear" w:color="auto" w:fill="auto"/>
            <w:vAlign w:val="center"/>
          </w:tcPr>
          <w:p w:rsidR="00A0582E" w:rsidRPr="00471277" w:rsidRDefault="00A0582E" w:rsidP="00BC3E1E">
            <w:pPr>
              <w:jc w:val="center"/>
              <w:rPr>
                <w:rFonts w:ascii="Arial" w:hAnsi="Arial" w:cs="Arial"/>
                <w:color w:val="000000"/>
                <w:sz w:val="20"/>
                <w:lang w:val="en-GB"/>
              </w:rPr>
            </w:pPr>
          </w:p>
        </w:tc>
        <w:tc>
          <w:tcPr>
            <w:tcW w:w="6355" w:type="dxa"/>
            <w:tcBorders>
              <w:top w:val="single" w:sz="4" w:space="0" w:color="auto"/>
              <w:left w:val="nil"/>
              <w:bottom w:val="single" w:sz="4" w:space="0" w:color="auto"/>
              <w:right w:val="single" w:sz="4" w:space="0" w:color="auto"/>
            </w:tcBorders>
            <w:shd w:val="clear" w:color="auto" w:fill="auto"/>
            <w:vAlign w:val="center"/>
          </w:tcPr>
          <w:p w:rsidR="00A0582E" w:rsidRPr="00471277" w:rsidRDefault="00A0582E" w:rsidP="00C74BAA">
            <w:pPr>
              <w:overflowPunct/>
              <w:autoSpaceDE/>
              <w:autoSpaceDN/>
              <w:adjustRightInd/>
              <w:textAlignment w:val="auto"/>
              <w:rPr>
                <w:rFonts w:ascii="Arial" w:hAnsi="Arial" w:cs="Arial"/>
                <w:color w:val="000000"/>
                <w:sz w:val="20"/>
                <w:lang w:val="en-GB"/>
              </w:rPr>
            </w:pPr>
            <w:r w:rsidRPr="00471277">
              <w:rPr>
                <w:rFonts w:ascii="Arial" w:hAnsi="Arial" w:cs="Arial"/>
                <w:color w:val="000000"/>
                <w:sz w:val="20"/>
                <w:lang w:val="en-GB"/>
              </w:rPr>
              <w:t>What is new in the ISO standards</w:t>
            </w:r>
          </w:p>
        </w:tc>
        <w:tc>
          <w:tcPr>
            <w:tcW w:w="2693" w:type="dxa"/>
            <w:tcBorders>
              <w:top w:val="single" w:sz="4" w:space="0" w:color="auto"/>
              <w:left w:val="single" w:sz="4" w:space="0" w:color="auto"/>
              <w:bottom w:val="single" w:sz="4" w:space="0" w:color="auto"/>
              <w:right w:val="single" w:sz="4" w:space="0" w:color="auto"/>
            </w:tcBorders>
            <w:vAlign w:val="center"/>
          </w:tcPr>
          <w:p w:rsidR="00A0582E" w:rsidRPr="00471277" w:rsidRDefault="00A0582E" w:rsidP="00C74BAA">
            <w:pPr>
              <w:overflowPunct/>
              <w:autoSpaceDE/>
              <w:autoSpaceDN/>
              <w:adjustRightInd/>
              <w:textAlignment w:val="auto"/>
              <w:rPr>
                <w:rFonts w:ascii="Arial" w:hAnsi="Arial" w:cs="Arial"/>
                <w:color w:val="000000"/>
                <w:sz w:val="20"/>
                <w:lang w:val="en-GB"/>
              </w:rPr>
            </w:pPr>
            <w:r w:rsidRPr="00471277">
              <w:rPr>
                <w:rFonts w:ascii="Arial" w:hAnsi="Arial" w:cs="Arial"/>
                <w:color w:val="000000"/>
                <w:sz w:val="20"/>
                <w:lang w:val="en-GB"/>
              </w:rPr>
              <w:t>Chris Body</w:t>
            </w:r>
          </w:p>
        </w:tc>
      </w:tr>
      <w:tr w:rsidR="00EF0BB0" w:rsidRPr="00AD5EF3" w:rsidTr="003D0629">
        <w:trPr>
          <w:trHeight w:val="300"/>
        </w:trPr>
        <w:tc>
          <w:tcPr>
            <w:tcW w:w="0" w:type="auto"/>
            <w:vMerge/>
            <w:tcBorders>
              <w:left w:val="single" w:sz="4" w:space="0" w:color="auto"/>
              <w:right w:val="single" w:sz="4" w:space="0" w:color="auto"/>
            </w:tcBorders>
            <w:shd w:val="clear" w:color="auto" w:fill="auto"/>
            <w:vAlign w:val="center"/>
          </w:tcPr>
          <w:p w:rsidR="00A0582E" w:rsidRPr="00471277" w:rsidRDefault="00A0582E" w:rsidP="00BC3E1E">
            <w:pPr>
              <w:jc w:val="center"/>
              <w:rPr>
                <w:rFonts w:ascii="Arial" w:hAnsi="Arial" w:cs="Arial"/>
                <w:color w:val="000000"/>
                <w:sz w:val="20"/>
                <w:lang w:val="en-GB"/>
              </w:rPr>
            </w:pPr>
          </w:p>
        </w:tc>
        <w:tc>
          <w:tcPr>
            <w:tcW w:w="6355" w:type="dxa"/>
            <w:tcBorders>
              <w:top w:val="single" w:sz="4" w:space="0" w:color="auto"/>
              <w:left w:val="nil"/>
              <w:bottom w:val="single" w:sz="4" w:space="0" w:color="auto"/>
              <w:right w:val="single" w:sz="4" w:space="0" w:color="auto"/>
            </w:tcBorders>
            <w:shd w:val="clear" w:color="auto" w:fill="auto"/>
            <w:vAlign w:val="center"/>
          </w:tcPr>
          <w:p w:rsidR="00A0582E" w:rsidRPr="00471277" w:rsidRDefault="00A0582E" w:rsidP="008B7DCD">
            <w:pPr>
              <w:overflowPunct/>
              <w:autoSpaceDE/>
              <w:autoSpaceDN/>
              <w:adjustRightInd/>
              <w:textAlignment w:val="auto"/>
              <w:rPr>
                <w:rFonts w:ascii="Arial" w:hAnsi="Arial" w:cs="Arial"/>
                <w:color w:val="000000"/>
                <w:sz w:val="20"/>
                <w:lang w:val="en-GB"/>
              </w:rPr>
            </w:pPr>
            <w:r w:rsidRPr="00471277">
              <w:rPr>
                <w:rFonts w:ascii="Arial" w:hAnsi="Arial" w:cs="Arial"/>
                <w:color w:val="000000"/>
                <w:sz w:val="20"/>
                <w:lang w:val="en-GB"/>
              </w:rPr>
              <w:t>Update on DCAT</w:t>
            </w:r>
            <w:r w:rsidR="008B7DCD">
              <w:rPr>
                <w:rFonts w:ascii="Arial" w:hAnsi="Arial" w:cs="Arial"/>
                <w:color w:val="000000"/>
                <w:sz w:val="20"/>
                <w:lang w:val="en-GB"/>
              </w:rPr>
              <w:t xml:space="preserve"> and schema.org</w:t>
            </w:r>
            <w:r w:rsidRPr="00471277">
              <w:rPr>
                <w:rFonts w:ascii="Arial" w:hAnsi="Arial" w:cs="Arial"/>
                <w:color w:val="000000"/>
                <w:sz w:val="20"/>
                <w:lang w:val="en-GB"/>
              </w:rPr>
              <w:t>, what does it mean to the MDWG</w:t>
            </w:r>
          </w:p>
        </w:tc>
        <w:tc>
          <w:tcPr>
            <w:tcW w:w="2693" w:type="dxa"/>
            <w:tcBorders>
              <w:top w:val="single" w:sz="4" w:space="0" w:color="auto"/>
              <w:left w:val="single" w:sz="4" w:space="0" w:color="auto"/>
              <w:bottom w:val="single" w:sz="4" w:space="0" w:color="auto"/>
              <w:right w:val="single" w:sz="4" w:space="0" w:color="auto"/>
            </w:tcBorders>
            <w:vAlign w:val="center"/>
          </w:tcPr>
          <w:p w:rsidR="00A0582E" w:rsidRPr="00471277" w:rsidRDefault="00A0582E" w:rsidP="00C74BAA">
            <w:pPr>
              <w:overflowPunct/>
              <w:autoSpaceDE/>
              <w:autoSpaceDN/>
              <w:adjustRightInd/>
              <w:textAlignment w:val="auto"/>
              <w:rPr>
                <w:rFonts w:ascii="Arial" w:hAnsi="Arial" w:cs="Arial"/>
                <w:b/>
                <w:color w:val="000000"/>
                <w:sz w:val="20"/>
                <w:lang w:val="en-GB"/>
              </w:rPr>
            </w:pPr>
            <w:r w:rsidRPr="00471277">
              <w:rPr>
                <w:rFonts w:ascii="Arial" w:hAnsi="Arial" w:cs="Arial"/>
                <w:color w:val="000000"/>
                <w:sz w:val="20"/>
                <w:lang w:val="en-GB"/>
              </w:rPr>
              <w:t>S</w:t>
            </w:r>
            <w:r w:rsidR="008B7DCD">
              <w:rPr>
                <w:rFonts w:ascii="Arial" w:hAnsi="Arial" w:cs="Arial"/>
                <w:color w:val="000000"/>
                <w:sz w:val="20"/>
                <w:lang w:val="en-GB"/>
              </w:rPr>
              <w:t>imon Cox</w:t>
            </w:r>
          </w:p>
        </w:tc>
      </w:tr>
      <w:tr w:rsidR="00EF0BB0" w:rsidRPr="00AD5EF3" w:rsidTr="003D0629">
        <w:trPr>
          <w:trHeight w:val="300"/>
        </w:trPr>
        <w:tc>
          <w:tcPr>
            <w:tcW w:w="0" w:type="auto"/>
            <w:vMerge/>
            <w:tcBorders>
              <w:left w:val="single" w:sz="4" w:space="0" w:color="auto"/>
              <w:right w:val="single" w:sz="4" w:space="0" w:color="auto"/>
            </w:tcBorders>
            <w:shd w:val="clear" w:color="auto" w:fill="auto"/>
            <w:vAlign w:val="center"/>
          </w:tcPr>
          <w:p w:rsidR="00A0582E" w:rsidRPr="00471277" w:rsidRDefault="00A0582E" w:rsidP="00BC3E1E">
            <w:pPr>
              <w:jc w:val="center"/>
              <w:rPr>
                <w:rFonts w:ascii="Arial" w:hAnsi="Arial" w:cs="Arial"/>
                <w:color w:val="000000"/>
                <w:sz w:val="20"/>
                <w:lang w:val="en-GB"/>
              </w:rPr>
            </w:pPr>
          </w:p>
        </w:tc>
        <w:tc>
          <w:tcPr>
            <w:tcW w:w="6355" w:type="dxa"/>
            <w:tcBorders>
              <w:top w:val="single" w:sz="4" w:space="0" w:color="auto"/>
              <w:left w:val="nil"/>
              <w:bottom w:val="single" w:sz="4" w:space="0" w:color="auto"/>
              <w:right w:val="single" w:sz="4" w:space="0" w:color="auto"/>
            </w:tcBorders>
            <w:shd w:val="clear" w:color="auto" w:fill="auto"/>
            <w:vAlign w:val="center"/>
          </w:tcPr>
          <w:p w:rsidR="00A0582E" w:rsidRPr="00471277" w:rsidRDefault="00A0582E" w:rsidP="008B7DCD">
            <w:pPr>
              <w:overflowPunct/>
              <w:autoSpaceDE/>
              <w:autoSpaceDN/>
              <w:adjustRightInd/>
              <w:textAlignment w:val="auto"/>
              <w:rPr>
                <w:rFonts w:ascii="Arial" w:hAnsi="Arial" w:cs="Arial"/>
                <w:color w:val="000000"/>
                <w:sz w:val="20"/>
                <w:lang w:val="en-GB"/>
              </w:rPr>
            </w:pPr>
            <w:r w:rsidRPr="00471277">
              <w:rPr>
                <w:rFonts w:ascii="Arial" w:hAnsi="Arial" w:cs="Arial"/>
                <w:color w:val="000000"/>
                <w:sz w:val="20"/>
                <w:lang w:val="en-GB"/>
              </w:rPr>
              <w:t xml:space="preserve">Profiles, Ontology </w:t>
            </w:r>
            <w:r w:rsidR="008B7DCD">
              <w:rPr>
                <w:rFonts w:ascii="Arial" w:hAnsi="Arial" w:cs="Arial"/>
                <w:color w:val="000000"/>
                <w:sz w:val="20"/>
                <w:lang w:val="en-GB"/>
              </w:rPr>
              <w:t>and</w:t>
            </w:r>
            <w:r w:rsidRPr="00471277">
              <w:rPr>
                <w:rFonts w:ascii="Arial" w:hAnsi="Arial" w:cs="Arial"/>
                <w:color w:val="000000"/>
                <w:sz w:val="20"/>
                <w:lang w:val="en-GB"/>
              </w:rPr>
              <w:t xml:space="preserve"> Guidance</w:t>
            </w:r>
          </w:p>
        </w:tc>
        <w:tc>
          <w:tcPr>
            <w:tcW w:w="2693" w:type="dxa"/>
            <w:tcBorders>
              <w:top w:val="single" w:sz="4" w:space="0" w:color="auto"/>
              <w:left w:val="single" w:sz="4" w:space="0" w:color="auto"/>
              <w:bottom w:val="single" w:sz="4" w:space="0" w:color="auto"/>
              <w:right w:val="single" w:sz="4" w:space="0" w:color="auto"/>
            </w:tcBorders>
            <w:vAlign w:val="center"/>
          </w:tcPr>
          <w:p w:rsidR="00A0582E" w:rsidRPr="00471277" w:rsidRDefault="00A0582E" w:rsidP="00C74BAA">
            <w:pPr>
              <w:overflowPunct/>
              <w:autoSpaceDE/>
              <w:autoSpaceDN/>
              <w:adjustRightInd/>
              <w:textAlignment w:val="auto"/>
              <w:rPr>
                <w:rFonts w:ascii="Arial" w:hAnsi="Arial" w:cs="Arial"/>
                <w:color w:val="000000"/>
                <w:sz w:val="20"/>
                <w:lang w:val="en-GB"/>
              </w:rPr>
            </w:pPr>
            <w:r w:rsidRPr="00471277">
              <w:rPr>
                <w:rFonts w:ascii="Arial" w:hAnsi="Arial" w:cs="Arial"/>
                <w:color w:val="000000"/>
                <w:sz w:val="20"/>
                <w:lang w:val="en-GB"/>
              </w:rPr>
              <w:t>Nick Car</w:t>
            </w:r>
          </w:p>
        </w:tc>
      </w:tr>
      <w:tr w:rsidR="008B7DCD" w:rsidRPr="00AD5EF3" w:rsidTr="003D0629">
        <w:trPr>
          <w:trHeight w:val="300"/>
        </w:trPr>
        <w:tc>
          <w:tcPr>
            <w:tcW w:w="0" w:type="auto"/>
            <w:vMerge w:val="restart"/>
            <w:tcBorders>
              <w:top w:val="single" w:sz="4" w:space="0" w:color="auto"/>
              <w:left w:val="single" w:sz="4" w:space="0" w:color="auto"/>
              <w:right w:val="single" w:sz="4" w:space="0" w:color="auto"/>
            </w:tcBorders>
            <w:shd w:val="clear" w:color="auto" w:fill="auto"/>
          </w:tcPr>
          <w:p w:rsidR="008B7DCD" w:rsidRPr="00EF0BB0" w:rsidRDefault="008B7DCD" w:rsidP="00C7541F">
            <w:pPr>
              <w:overflowPunct/>
              <w:autoSpaceDE/>
              <w:autoSpaceDN/>
              <w:adjustRightInd/>
              <w:textAlignment w:val="auto"/>
              <w:rPr>
                <w:rFonts w:ascii="Arial" w:hAnsi="Arial" w:cs="Arial"/>
                <w:color w:val="000000"/>
                <w:sz w:val="20"/>
                <w:lang w:val="en-GB"/>
              </w:rPr>
            </w:pPr>
            <w:r w:rsidRPr="00EF0BB0">
              <w:rPr>
                <w:rFonts w:ascii="Arial" w:hAnsi="Arial" w:cs="Arial"/>
                <w:color w:val="000000"/>
                <w:sz w:val="20"/>
                <w:lang w:val="en-GB"/>
              </w:rPr>
              <w:t>14:00</w:t>
            </w:r>
          </w:p>
          <w:p w:rsidR="008B7DCD" w:rsidRPr="00C7541F" w:rsidRDefault="008B7DCD" w:rsidP="00C7541F">
            <w:pPr>
              <w:rPr>
                <w:rFonts w:ascii="Arial" w:hAnsi="Arial" w:cs="Arial"/>
                <w:b/>
                <w:color w:val="000000"/>
                <w:sz w:val="16"/>
                <w:szCs w:val="16"/>
                <w:lang w:val="en-GB"/>
              </w:rPr>
            </w:pPr>
            <w:r>
              <w:rPr>
                <w:rFonts w:ascii="Arial" w:hAnsi="Arial" w:cs="Arial"/>
                <w:color w:val="000000"/>
                <w:sz w:val="16"/>
                <w:szCs w:val="16"/>
                <w:lang w:val="en-GB"/>
              </w:rPr>
              <w:t>9</w:t>
            </w:r>
            <w:r w:rsidRPr="00C7541F">
              <w:rPr>
                <w:rFonts w:ascii="Arial" w:hAnsi="Arial" w:cs="Arial"/>
                <w:color w:val="000000"/>
                <w:sz w:val="16"/>
                <w:szCs w:val="16"/>
                <w:lang w:val="en-GB"/>
              </w:rPr>
              <w:t>0 mins</w:t>
            </w:r>
          </w:p>
        </w:tc>
        <w:tc>
          <w:tcPr>
            <w:tcW w:w="63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B7DCD" w:rsidRPr="00471277" w:rsidRDefault="008B7DCD" w:rsidP="00C63283">
            <w:pPr>
              <w:overflowPunct/>
              <w:autoSpaceDE/>
              <w:autoSpaceDN/>
              <w:adjustRightInd/>
              <w:textAlignment w:val="auto"/>
              <w:rPr>
                <w:rFonts w:ascii="Arial" w:hAnsi="Arial" w:cs="Arial"/>
                <w:color w:val="000000"/>
                <w:sz w:val="20"/>
                <w:lang w:val="en-GB"/>
              </w:rPr>
            </w:pPr>
            <w:r w:rsidRPr="00471277">
              <w:rPr>
                <w:rFonts w:ascii="Arial" w:hAnsi="Arial" w:cs="Arial"/>
                <w:b/>
                <w:color w:val="000000"/>
                <w:sz w:val="20"/>
                <w:lang w:val="en-GB"/>
              </w:rPr>
              <w:t>National Updates</w:t>
            </w:r>
          </w:p>
        </w:tc>
        <w:tc>
          <w:tcPr>
            <w:tcW w:w="2693"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8B7DCD" w:rsidRPr="00471277" w:rsidRDefault="008B7DCD" w:rsidP="006C09B6">
            <w:pPr>
              <w:overflowPunct/>
              <w:autoSpaceDE/>
              <w:autoSpaceDN/>
              <w:adjustRightInd/>
              <w:textAlignment w:val="auto"/>
              <w:rPr>
                <w:rFonts w:ascii="Arial" w:hAnsi="Arial" w:cs="Arial"/>
                <w:color w:val="000000"/>
                <w:sz w:val="20"/>
                <w:lang w:val="en-GB"/>
              </w:rPr>
            </w:pPr>
          </w:p>
        </w:tc>
      </w:tr>
      <w:tr w:rsidR="001B509F" w:rsidRPr="00AD5EF3" w:rsidTr="003D0629">
        <w:trPr>
          <w:trHeight w:val="300"/>
        </w:trPr>
        <w:tc>
          <w:tcPr>
            <w:tcW w:w="0" w:type="auto"/>
            <w:vMerge/>
            <w:tcBorders>
              <w:left w:val="single" w:sz="4" w:space="0" w:color="auto"/>
              <w:right w:val="single" w:sz="4" w:space="0" w:color="auto"/>
            </w:tcBorders>
            <w:shd w:val="clear" w:color="auto" w:fill="auto"/>
          </w:tcPr>
          <w:p w:rsidR="001B509F" w:rsidRPr="00471277" w:rsidRDefault="001B509F" w:rsidP="00C7541F">
            <w:pPr>
              <w:overflowPunct/>
              <w:autoSpaceDE/>
              <w:autoSpaceDN/>
              <w:adjustRightInd/>
              <w:textAlignment w:val="auto"/>
              <w:rPr>
                <w:rFonts w:ascii="Arial" w:hAnsi="Arial" w:cs="Arial"/>
                <w:color w:val="000000"/>
                <w:sz w:val="20"/>
                <w:lang w:val="en-GB"/>
              </w:rPr>
            </w:pPr>
          </w:p>
        </w:tc>
        <w:tc>
          <w:tcPr>
            <w:tcW w:w="6355" w:type="dxa"/>
            <w:tcBorders>
              <w:top w:val="single" w:sz="4" w:space="0" w:color="auto"/>
              <w:left w:val="single" w:sz="4" w:space="0" w:color="auto"/>
              <w:bottom w:val="single" w:sz="4" w:space="0" w:color="auto"/>
              <w:right w:val="single" w:sz="4" w:space="0" w:color="auto"/>
            </w:tcBorders>
            <w:shd w:val="clear" w:color="auto" w:fill="auto"/>
            <w:vAlign w:val="center"/>
          </w:tcPr>
          <w:p w:rsidR="001B509F" w:rsidRPr="00471277" w:rsidRDefault="001B509F" w:rsidP="00EF0BB0">
            <w:pPr>
              <w:overflowPunct/>
              <w:autoSpaceDE/>
              <w:autoSpaceDN/>
              <w:adjustRightInd/>
              <w:textAlignment w:val="auto"/>
              <w:rPr>
                <w:rFonts w:ascii="Arial" w:hAnsi="Arial" w:cs="Arial"/>
                <w:sz w:val="20"/>
              </w:rPr>
            </w:pPr>
            <w:r>
              <w:rPr>
                <w:rFonts w:ascii="Arial" w:hAnsi="Arial" w:cs="Arial"/>
                <w:color w:val="000000"/>
                <w:sz w:val="20"/>
                <w:lang w:val="en-GB"/>
              </w:rPr>
              <w:t>Metadata for Services:</w:t>
            </w:r>
            <w:r w:rsidRPr="00471277">
              <w:rPr>
                <w:rFonts w:ascii="Arial" w:hAnsi="Arial" w:cs="Arial"/>
                <w:color w:val="000000"/>
                <w:sz w:val="20"/>
                <w:lang w:val="en-GB"/>
              </w:rPr>
              <w:t xml:space="preserve"> GA example</w:t>
            </w:r>
          </w:p>
        </w:tc>
        <w:tc>
          <w:tcPr>
            <w:tcW w:w="2693" w:type="dxa"/>
            <w:tcBorders>
              <w:top w:val="single" w:sz="4" w:space="0" w:color="auto"/>
              <w:left w:val="single" w:sz="4" w:space="0" w:color="auto"/>
              <w:right w:val="single" w:sz="4" w:space="0" w:color="auto"/>
            </w:tcBorders>
            <w:vAlign w:val="center"/>
          </w:tcPr>
          <w:p w:rsidR="001B509F" w:rsidRPr="00471277" w:rsidRDefault="001B509F" w:rsidP="00E813CA">
            <w:pPr>
              <w:overflowPunct/>
              <w:autoSpaceDE/>
              <w:autoSpaceDN/>
              <w:adjustRightInd/>
              <w:textAlignment w:val="auto"/>
              <w:rPr>
                <w:rFonts w:ascii="Arial" w:hAnsi="Arial" w:cs="Arial"/>
                <w:color w:val="000000"/>
                <w:sz w:val="20"/>
                <w:lang w:val="en-GB"/>
              </w:rPr>
            </w:pPr>
            <w:r w:rsidRPr="00471277">
              <w:rPr>
                <w:rFonts w:ascii="Arial" w:hAnsi="Arial" w:cs="Arial"/>
                <w:color w:val="000000"/>
                <w:sz w:val="20"/>
                <w:lang w:val="en-GB"/>
              </w:rPr>
              <w:t>Aaron Sedgmen</w:t>
            </w:r>
          </w:p>
        </w:tc>
      </w:tr>
      <w:tr w:rsidR="001B509F" w:rsidRPr="00AD5EF3" w:rsidTr="003D0629">
        <w:trPr>
          <w:trHeight w:val="300"/>
        </w:trPr>
        <w:tc>
          <w:tcPr>
            <w:tcW w:w="0" w:type="auto"/>
            <w:vMerge/>
            <w:tcBorders>
              <w:left w:val="single" w:sz="4" w:space="0" w:color="auto"/>
              <w:right w:val="single" w:sz="4" w:space="0" w:color="auto"/>
            </w:tcBorders>
            <w:shd w:val="clear" w:color="auto" w:fill="auto"/>
          </w:tcPr>
          <w:p w:rsidR="001B509F" w:rsidRPr="00471277" w:rsidRDefault="001B509F" w:rsidP="00C74BAA">
            <w:pPr>
              <w:overflowPunct/>
              <w:autoSpaceDE/>
              <w:autoSpaceDN/>
              <w:adjustRightInd/>
              <w:textAlignment w:val="auto"/>
              <w:rPr>
                <w:rFonts w:ascii="Arial" w:hAnsi="Arial" w:cs="Arial"/>
                <w:color w:val="000000"/>
                <w:sz w:val="20"/>
                <w:lang w:val="en-GB"/>
              </w:rPr>
            </w:pPr>
          </w:p>
        </w:tc>
        <w:tc>
          <w:tcPr>
            <w:tcW w:w="6355" w:type="dxa"/>
            <w:tcBorders>
              <w:top w:val="single" w:sz="4" w:space="0" w:color="auto"/>
              <w:left w:val="single" w:sz="4" w:space="0" w:color="auto"/>
              <w:bottom w:val="single" w:sz="4" w:space="0" w:color="auto"/>
              <w:right w:val="single" w:sz="4" w:space="0" w:color="auto"/>
            </w:tcBorders>
            <w:shd w:val="clear" w:color="auto" w:fill="auto"/>
            <w:vAlign w:val="center"/>
          </w:tcPr>
          <w:p w:rsidR="001B509F" w:rsidRPr="00471277" w:rsidRDefault="001B509F" w:rsidP="00E813CA">
            <w:pPr>
              <w:overflowPunct/>
              <w:autoSpaceDE/>
              <w:autoSpaceDN/>
              <w:adjustRightInd/>
              <w:textAlignment w:val="auto"/>
              <w:rPr>
                <w:rFonts w:ascii="Arial" w:hAnsi="Arial" w:cs="Arial"/>
                <w:color w:val="000000"/>
                <w:sz w:val="20"/>
                <w:lang w:val="en-GB"/>
              </w:rPr>
            </w:pPr>
            <w:r>
              <w:rPr>
                <w:rFonts w:ascii="Arial" w:hAnsi="Arial" w:cs="Arial"/>
                <w:color w:val="000000"/>
                <w:sz w:val="20"/>
                <w:lang w:val="en-GB"/>
              </w:rPr>
              <w:t>New metadata system: AAD example</w:t>
            </w:r>
          </w:p>
        </w:tc>
        <w:tc>
          <w:tcPr>
            <w:tcW w:w="2693" w:type="dxa"/>
            <w:tcBorders>
              <w:top w:val="single" w:sz="4" w:space="0" w:color="auto"/>
              <w:left w:val="single" w:sz="4" w:space="0" w:color="auto"/>
              <w:right w:val="single" w:sz="4" w:space="0" w:color="auto"/>
            </w:tcBorders>
            <w:vAlign w:val="center"/>
          </w:tcPr>
          <w:p w:rsidR="001B509F" w:rsidRPr="00471277" w:rsidRDefault="001B509F" w:rsidP="00E813CA">
            <w:pPr>
              <w:overflowPunct/>
              <w:autoSpaceDE/>
              <w:autoSpaceDN/>
              <w:adjustRightInd/>
              <w:textAlignment w:val="auto"/>
              <w:rPr>
                <w:rFonts w:ascii="Arial" w:hAnsi="Arial" w:cs="Arial"/>
                <w:color w:val="000000"/>
                <w:sz w:val="20"/>
                <w:lang w:val="en-GB"/>
              </w:rPr>
            </w:pPr>
            <w:r>
              <w:rPr>
                <w:rFonts w:ascii="Arial" w:hAnsi="Arial" w:cs="Arial"/>
                <w:color w:val="000000"/>
                <w:sz w:val="20"/>
                <w:lang w:val="en-GB"/>
              </w:rPr>
              <w:t>Dave Connell</w:t>
            </w:r>
          </w:p>
        </w:tc>
      </w:tr>
      <w:tr w:rsidR="001B509F" w:rsidRPr="00AD5EF3" w:rsidTr="003D0629">
        <w:trPr>
          <w:trHeight w:val="300"/>
        </w:trPr>
        <w:tc>
          <w:tcPr>
            <w:tcW w:w="0" w:type="auto"/>
            <w:vMerge/>
            <w:tcBorders>
              <w:left w:val="single" w:sz="4" w:space="0" w:color="auto"/>
              <w:right w:val="single" w:sz="4" w:space="0" w:color="auto"/>
            </w:tcBorders>
            <w:shd w:val="clear" w:color="auto" w:fill="auto"/>
          </w:tcPr>
          <w:p w:rsidR="001B509F" w:rsidRPr="00471277" w:rsidRDefault="001B509F" w:rsidP="00C74BAA">
            <w:pPr>
              <w:overflowPunct/>
              <w:autoSpaceDE/>
              <w:autoSpaceDN/>
              <w:adjustRightInd/>
              <w:textAlignment w:val="auto"/>
              <w:rPr>
                <w:rFonts w:ascii="Arial" w:hAnsi="Arial" w:cs="Arial"/>
                <w:color w:val="000000"/>
                <w:sz w:val="20"/>
                <w:lang w:val="en-GB"/>
              </w:rPr>
            </w:pPr>
          </w:p>
        </w:tc>
        <w:tc>
          <w:tcPr>
            <w:tcW w:w="6355" w:type="dxa"/>
            <w:tcBorders>
              <w:top w:val="single" w:sz="4" w:space="0" w:color="auto"/>
              <w:left w:val="single" w:sz="4" w:space="0" w:color="auto"/>
              <w:bottom w:val="single" w:sz="4" w:space="0" w:color="auto"/>
              <w:right w:val="single" w:sz="4" w:space="0" w:color="auto"/>
            </w:tcBorders>
            <w:shd w:val="clear" w:color="auto" w:fill="auto"/>
            <w:vAlign w:val="center"/>
          </w:tcPr>
          <w:p w:rsidR="001B509F" w:rsidRPr="00471277" w:rsidRDefault="001B509F" w:rsidP="00E813CA">
            <w:pPr>
              <w:overflowPunct/>
              <w:autoSpaceDE/>
              <w:autoSpaceDN/>
              <w:adjustRightInd/>
              <w:textAlignment w:val="auto"/>
              <w:rPr>
                <w:rFonts w:ascii="Arial" w:hAnsi="Arial" w:cs="Arial"/>
                <w:color w:val="000000"/>
                <w:sz w:val="20"/>
                <w:lang w:val="en-GB"/>
              </w:rPr>
            </w:pPr>
            <w:r w:rsidRPr="00471277">
              <w:rPr>
                <w:rFonts w:ascii="Arial" w:hAnsi="Arial" w:cs="Arial"/>
                <w:color w:val="000000"/>
                <w:sz w:val="20"/>
                <w:lang w:val="en-GB"/>
              </w:rPr>
              <w:t>Metadata catalogue implementations: GSQ and TERN Examples</w:t>
            </w:r>
          </w:p>
        </w:tc>
        <w:tc>
          <w:tcPr>
            <w:tcW w:w="2693" w:type="dxa"/>
            <w:tcBorders>
              <w:top w:val="single" w:sz="4" w:space="0" w:color="auto"/>
              <w:left w:val="single" w:sz="4" w:space="0" w:color="auto"/>
              <w:right w:val="single" w:sz="4" w:space="0" w:color="auto"/>
            </w:tcBorders>
            <w:vAlign w:val="center"/>
          </w:tcPr>
          <w:p w:rsidR="001B509F" w:rsidRPr="00471277" w:rsidRDefault="001B509F" w:rsidP="00E42B20">
            <w:pPr>
              <w:overflowPunct/>
              <w:autoSpaceDE/>
              <w:autoSpaceDN/>
              <w:adjustRightInd/>
              <w:textAlignment w:val="auto"/>
              <w:rPr>
                <w:rFonts w:ascii="Arial" w:hAnsi="Arial" w:cs="Arial"/>
                <w:color w:val="000000"/>
                <w:sz w:val="20"/>
                <w:lang w:val="en-GB"/>
              </w:rPr>
            </w:pPr>
            <w:r w:rsidRPr="00471277">
              <w:rPr>
                <w:rFonts w:ascii="Arial" w:hAnsi="Arial" w:cs="Arial"/>
                <w:color w:val="000000"/>
                <w:sz w:val="20"/>
                <w:lang w:val="en-GB"/>
              </w:rPr>
              <w:t>Nick Car</w:t>
            </w:r>
          </w:p>
        </w:tc>
      </w:tr>
      <w:tr w:rsidR="001B509F" w:rsidRPr="00AD5EF3" w:rsidTr="003D0629">
        <w:trPr>
          <w:trHeight w:val="300"/>
        </w:trPr>
        <w:tc>
          <w:tcPr>
            <w:tcW w:w="0" w:type="auto"/>
            <w:vMerge/>
            <w:tcBorders>
              <w:left w:val="single" w:sz="4" w:space="0" w:color="auto"/>
              <w:right w:val="single" w:sz="4" w:space="0" w:color="auto"/>
            </w:tcBorders>
            <w:shd w:val="clear" w:color="auto" w:fill="auto"/>
          </w:tcPr>
          <w:p w:rsidR="001B509F" w:rsidRPr="00471277" w:rsidRDefault="001B509F" w:rsidP="00C74BAA">
            <w:pPr>
              <w:overflowPunct/>
              <w:autoSpaceDE/>
              <w:autoSpaceDN/>
              <w:adjustRightInd/>
              <w:textAlignment w:val="auto"/>
              <w:rPr>
                <w:rFonts w:ascii="Arial" w:hAnsi="Arial" w:cs="Arial"/>
                <w:color w:val="000000"/>
                <w:sz w:val="20"/>
                <w:lang w:val="en-GB"/>
              </w:rPr>
            </w:pPr>
          </w:p>
        </w:tc>
        <w:tc>
          <w:tcPr>
            <w:tcW w:w="6355" w:type="dxa"/>
            <w:tcBorders>
              <w:top w:val="single" w:sz="4" w:space="0" w:color="auto"/>
              <w:left w:val="single" w:sz="4" w:space="0" w:color="auto"/>
              <w:bottom w:val="single" w:sz="4" w:space="0" w:color="auto"/>
              <w:right w:val="single" w:sz="4" w:space="0" w:color="auto"/>
            </w:tcBorders>
            <w:shd w:val="clear" w:color="auto" w:fill="auto"/>
            <w:vAlign w:val="center"/>
          </w:tcPr>
          <w:p w:rsidR="001B509F" w:rsidRPr="00471277" w:rsidRDefault="001B509F" w:rsidP="00E813CA">
            <w:pPr>
              <w:overflowPunct/>
              <w:autoSpaceDE/>
              <w:autoSpaceDN/>
              <w:adjustRightInd/>
              <w:textAlignment w:val="auto"/>
              <w:rPr>
                <w:rFonts w:ascii="Arial" w:hAnsi="Arial" w:cs="Arial"/>
                <w:color w:val="000000"/>
                <w:sz w:val="20"/>
                <w:lang w:val="en-GB"/>
              </w:rPr>
            </w:pPr>
            <w:r w:rsidRPr="00471277">
              <w:rPr>
                <w:rFonts w:ascii="Arial" w:hAnsi="Arial" w:cs="Arial"/>
                <w:sz w:val="20"/>
              </w:rPr>
              <w:t>Tasmanian metadata systems capabilities</w:t>
            </w:r>
            <w:r>
              <w:rPr>
                <w:rFonts w:ascii="Arial" w:hAnsi="Arial" w:cs="Arial"/>
                <w:sz w:val="20"/>
              </w:rPr>
              <w:t>:</w:t>
            </w:r>
            <w:r w:rsidRPr="00471277">
              <w:rPr>
                <w:rFonts w:ascii="Arial" w:hAnsi="Arial" w:cs="Arial"/>
                <w:sz w:val="20"/>
              </w:rPr>
              <w:t xml:space="preserve"> DPIPWE </w:t>
            </w:r>
            <w:r>
              <w:rPr>
                <w:rFonts w:ascii="Arial" w:hAnsi="Arial" w:cs="Arial"/>
                <w:sz w:val="20"/>
              </w:rPr>
              <w:t>example</w:t>
            </w:r>
          </w:p>
        </w:tc>
        <w:tc>
          <w:tcPr>
            <w:tcW w:w="2693" w:type="dxa"/>
            <w:tcBorders>
              <w:top w:val="single" w:sz="4" w:space="0" w:color="auto"/>
              <w:left w:val="single" w:sz="4" w:space="0" w:color="auto"/>
              <w:right w:val="single" w:sz="4" w:space="0" w:color="auto"/>
            </w:tcBorders>
            <w:vAlign w:val="center"/>
          </w:tcPr>
          <w:p w:rsidR="001B509F" w:rsidRPr="00471277" w:rsidRDefault="001B509F" w:rsidP="00E813CA">
            <w:pPr>
              <w:overflowPunct/>
              <w:autoSpaceDE/>
              <w:autoSpaceDN/>
              <w:adjustRightInd/>
              <w:textAlignment w:val="auto"/>
              <w:rPr>
                <w:rFonts w:ascii="Arial" w:hAnsi="Arial" w:cs="Arial"/>
                <w:color w:val="000000"/>
                <w:sz w:val="20"/>
                <w:lang w:val="en-GB"/>
              </w:rPr>
            </w:pPr>
            <w:r w:rsidRPr="00471277">
              <w:rPr>
                <w:rFonts w:ascii="Arial" w:hAnsi="Arial" w:cs="Arial"/>
                <w:sz w:val="20"/>
              </w:rPr>
              <w:t>Todd Baker</w:t>
            </w:r>
          </w:p>
        </w:tc>
      </w:tr>
      <w:tr w:rsidR="001B509F" w:rsidRPr="00AD5EF3" w:rsidTr="003D0629">
        <w:trPr>
          <w:trHeight w:val="300"/>
        </w:trPr>
        <w:tc>
          <w:tcPr>
            <w:tcW w:w="0" w:type="auto"/>
            <w:vMerge/>
            <w:tcBorders>
              <w:left w:val="single" w:sz="4" w:space="0" w:color="auto"/>
              <w:bottom w:val="single" w:sz="4" w:space="0" w:color="auto"/>
              <w:right w:val="single" w:sz="4" w:space="0" w:color="auto"/>
            </w:tcBorders>
            <w:shd w:val="clear" w:color="auto" w:fill="auto"/>
          </w:tcPr>
          <w:p w:rsidR="001B509F" w:rsidRPr="00471277" w:rsidRDefault="001B509F" w:rsidP="008B7DCD">
            <w:pPr>
              <w:overflowPunct/>
              <w:autoSpaceDE/>
              <w:autoSpaceDN/>
              <w:adjustRightInd/>
              <w:textAlignment w:val="auto"/>
              <w:rPr>
                <w:rFonts w:ascii="Arial" w:hAnsi="Arial" w:cs="Arial"/>
                <w:color w:val="000000"/>
                <w:sz w:val="20"/>
                <w:lang w:val="en-GB"/>
              </w:rPr>
            </w:pPr>
          </w:p>
        </w:tc>
        <w:tc>
          <w:tcPr>
            <w:tcW w:w="6355"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1B509F" w:rsidRPr="00471277" w:rsidRDefault="001B509F" w:rsidP="008B7DCD">
            <w:pPr>
              <w:overflowPunct/>
              <w:autoSpaceDE/>
              <w:autoSpaceDN/>
              <w:adjustRightInd/>
              <w:textAlignment w:val="auto"/>
              <w:rPr>
                <w:rFonts w:ascii="Arial" w:hAnsi="Arial" w:cs="Arial"/>
                <w:sz w:val="20"/>
              </w:rPr>
            </w:pPr>
            <w:r w:rsidRPr="00471277">
              <w:rPr>
                <w:rFonts w:ascii="Arial" w:hAnsi="Arial" w:cs="Arial"/>
                <w:color w:val="000000"/>
                <w:sz w:val="20"/>
                <w:lang w:val="en-GB"/>
              </w:rPr>
              <w:t>3 pm Afternoon tea</w:t>
            </w:r>
          </w:p>
        </w:tc>
        <w:tc>
          <w:tcPr>
            <w:tcW w:w="269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1B509F" w:rsidRPr="00471277" w:rsidRDefault="001B509F" w:rsidP="008B7DCD">
            <w:pPr>
              <w:overflowPunct/>
              <w:autoSpaceDE/>
              <w:autoSpaceDN/>
              <w:adjustRightInd/>
              <w:textAlignment w:val="auto"/>
              <w:rPr>
                <w:rFonts w:ascii="Arial" w:hAnsi="Arial" w:cs="Arial"/>
                <w:color w:val="000000"/>
                <w:sz w:val="20"/>
                <w:lang w:val="en-GB"/>
              </w:rPr>
            </w:pPr>
          </w:p>
        </w:tc>
      </w:tr>
      <w:tr w:rsidR="001B509F" w:rsidRPr="00AD5EF3" w:rsidTr="003D062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DAEEF3" w:themeFill="accent5" w:themeFillTint="33"/>
          </w:tcPr>
          <w:p w:rsidR="001B509F" w:rsidRDefault="001B509F" w:rsidP="008B7DCD">
            <w:pPr>
              <w:overflowPunct/>
              <w:autoSpaceDE/>
              <w:autoSpaceDN/>
              <w:adjustRightInd/>
              <w:jc w:val="center"/>
              <w:textAlignment w:val="auto"/>
              <w:rPr>
                <w:rFonts w:ascii="Arial" w:hAnsi="Arial" w:cs="Arial"/>
                <w:color w:val="000000"/>
                <w:sz w:val="20"/>
                <w:lang w:val="en-GB"/>
              </w:rPr>
            </w:pPr>
            <w:r>
              <w:rPr>
                <w:rFonts w:ascii="Arial" w:hAnsi="Arial" w:cs="Arial"/>
                <w:color w:val="000000"/>
                <w:sz w:val="20"/>
                <w:lang w:val="en-GB"/>
              </w:rPr>
              <w:t>15:30</w:t>
            </w:r>
          </w:p>
          <w:p w:rsidR="001B509F" w:rsidRPr="00C7541F" w:rsidRDefault="001B509F" w:rsidP="008B7DCD">
            <w:pPr>
              <w:overflowPunct/>
              <w:autoSpaceDE/>
              <w:autoSpaceDN/>
              <w:adjustRightInd/>
              <w:jc w:val="center"/>
              <w:textAlignment w:val="auto"/>
              <w:rPr>
                <w:rFonts w:ascii="Arial" w:hAnsi="Arial" w:cs="Arial"/>
                <w:color w:val="000000"/>
                <w:sz w:val="16"/>
                <w:szCs w:val="16"/>
                <w:lang w:val="en-GB"/>
              </w:rPr>
            </w:pPr>
            <w:r w:rsidRPr="00C7541F">
              <w:rPr>
                <w:rFonts w:ascii="Arial" w:hAnsi="Arial" w:cs="Arial"/>
                <w:color w:val="000000"/>
                <w:sz w:val="16"/>
                <w:szCs w:val="16"/>
                <w:lang w:val="en-GB"/>
              </w:rPr>
              <w:t>15 mins</w:t>
            </w:r>
          </w:p>
        </w:tc>
        <w:tc>
          <w:tcPr>
            <w:tcW w:w="6355"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1B509F" w:rsidRPr="00471277" w:rsidRDefault="001B509F" w:rsidP="008B7DCD">
            <w:pPr>
              <w:overflowPunct/>
              <w:autoSpaceDE/>
              <w:autoSpaceDN/>
              <w:adjustRightInd/>
              <w:textAlignment w:val="auto"/>
              <w:rPr>
                <w:rFonts w:ascii="Arial" w:hAnsi="Arial" w:cs="Arial"/>
                <w:color w:val="000000"/>
                <w:sz w:val="20"/>
                <w:lang w:val="en-GB"/>
              </w:rPr>
            </w:pPr>
            <w:r w:rsidRPr="00C7541F">
              <w:rPr>
                <w:rFonts w:ascii="Arial" w:hAnsi="Arial" w:cs="Arial"/>
                <w:b/>
                <w:sz w:val="20"/>
              </w:rPr>
              <w:t>Pre-workshop discussion</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B509F" w:rsidRPr="00471277" w:rsidRDefault="001B509F" w:rsidP="008B7DCD">
            <w:pPr>
              <w:overflowPunct/>
              <w:autoSpaceDE/>
              <w:autoSpaceDN/>
              <w:adjustRightInd/>
              <w:textAlignment w:val="auto"/>
              <w:rPr>
                <w:rFonts w:ascii="Arial" w:hAnsi="Arial" w:cs="Arial"/>
                <w:sz w:val="20"/>
              </w:rPr>
            </w:pPr>
            <w:r>
              <w:rPr>
                <w:rFonts w:ascii="Arial" w:hAnsi="Arial" w:cs="Arial"/>
                <w:bCs/>
                <w:color w:val="000000"/>
                <w:sz w:val="20"/>
                <w:lang w:val="en-GB"/>
              </w:rPr>
              <w:t>Irina, Byron</w:t>
            </w:r>
          </w:p>
        </w:tc>
      </w:tr>
      <w:tr w:rsidR="001B509F" w:rsidRPr="00AD5EF3" w:rsidTr="003D0629">
        <w:trPr>
          <w:trHeight w:val="300"/>
        </w:trPr>
        <w:tc>
          <w:tcPr>
            <w:tcW w:w="0" w:type="auto"/>
            <w:tcBorders>
              <w:left w:val="single" w:sz="4" w:space="0" w:color="auto"/>
              <w:right w:val="single" w:sz="4" w:space="0" w:color="auto"/>
            </w:tcBorders>
            <w:shd w:val="clear" w:color="auto" w:fill="FFFFFF" w:themeFill="background1"/>
            <w:vAlign w:val="center"/>
          </w:tcPr>
          <w:p w:rsidR="001B509F" w:rsidRDefault="001B509F" w:rsidP="008B7DCD">
            <w:pPr>
              <w:overflowPunct/>
              <w:autoSpaceDE/>
              <w:autoSpaceDN/>
              <w:adjustRightInd/>
              <w:jc w:val="center"/>
              <w:textAlignment w:val="auto"/>
              <w:rPr>
                <w:rFonts w:ascii="Arial" w:hAnsi="Arial" w:cs="Arial"/>
                <w:color w:val="000000"/>
                <w:sz w:val="20"/>
                <w:lang w:val="en-GB"/>
              </w:rPr>
            </w:pPr>
            <w:r>
              <w:rPr>
                <w:rFonts w:ascii="Arial" w:hAnsi="Arial" w:cs="Arial"/>
                <w:color w:val="000000"/>
                <w:sz w:val="20"/>
                <w:lang w:val="en-GB"/>
              </w:rPr>
              <w:t>15:45</w:t>
            </w:r>
          </w:p>
          <w:p w:rsidR="001B509F" w:rsidRPr="00C7541F" w:rsidRDefault="001B509F" w:rsidP="008B7DCD">
            <w:pPr>
              <w:overflowPunct/>
              <w:autoSpaceDE/>
              <w:autoSpaceDN/>
              <w:adjustRightInd/>
              <w:jc w:val="center"/>
              <w:textAlignment w:val="auto"/>
              <w:rPr>
                <w:rFonts w:ascii="Arial" w:hAnsi="Arial" w:cs="Arial"/>
                <w:color w:val="000000"/>
                <w:sz w:val="16"/>
                <w:szCs w:val="16"/>
                <w:lang w:val="en-GB"/>
              </w:rPr>
            </w:pPr>
            <w:r>
              <w:rPr>
                <w:rFonts w:ascii="Arial" w:hAnsi="Arial" w:cs="Arial"/>
                <w:color w:val="000000"/>
                <w:sz w:val="16"/>
                <w:szCs w:val="16"/>
                <w:lang w:val="en-GB"/>
              </w:rPr>
              <w:t>45</w:t>
            </w:r>
            <w:r w:rsidRPr="00C7541F">
              <w:rPr>
                <w:rFonts w:ascii="Arial" w:hAnsi="Arial" w:cs="Arial"/>
                <w:color w:val="000000"/>
                <w:sz w:val="16"/>
                <w:szCs w:val="16"/>
                <w:lang w:val="en-GB"/>
              </w:rPr>
              <w:t xml:space="preserve"> mins</w:t>
            </w:r>
          </w:p>
        </w:tc>
        <w:tc>
          <w:tcPr>
            <w:tcW w:w="6355" w:type="dxa"/>
            <w:tcBorders>
              <w:top w:val="nil"/>
              <w:left w:val="nil"/>
              <w:bottom w:val="single" w:sz="4" w:space="0" w:color="auto"/>
              <w:right w:val="single" w:sz="4" w:space="0" w:color="auto"/>
            </w:tcBorders>
            <w:shd w:val="clear" w:color="000000" w:fill="D9D9D9"/>
            <w:vAlign w:val="bottom"/>
          </w:tcPr>
          <w:p w:rsidR="001B509F" w:rsidRPr="00C7541F" w:rsidRDefault="001B509F" w:rsidP="008B7DCD">
            <w:pPr>
              <w:overflowPunct/>
              <w:autoSpaceDE/>
              <w:autoSpaceDN/>
              <w:adjustRightInd/>
              <w:textAlignment w:val="auto"/>
              <w:rPr>
                <w:rFonts w:ascii="Arial" w:hAnsi="Arial" w:cs="Arial"/>
                <w:b/>
                <w:sz w:val="20"/>
              </w:rPr>
            </w:pPr>
            <w:r w:rsidRPr="00471277">
              <w:rPr>
                <w:rFonts w:ascii="Arial" w:hAnsi="Arial" w:cs="Arial"/>
                <w:b/>
                <w:bCs/>
                <w:color w:val="000000"/>
                <w:sz w:val="20"/>
                <w:lang w:val="en-GB"/>
              </w:rPr>
              <w:t>Re-cap and closing</w:t>
            </w:r>
          </w:p>
        </w:tc>
        <w:tc>
          <w:tcPr>
            <w:tcW w:w="2693" w:type="dxa"/>
            <w:tcBorders>
              <w:top w:val="single" w:sz="4" w:space="0" w:color="auto"/>
              <w:left w:val="nil"/>
              <w:bottom w:val="single" w:sz="4" w:space="0" w:color="auto"/>
              <w:right w:val="single" w:sz="4" w:space="0" w:color="auto"/>
            </w:tcBorders>
            <w:shd w:val="clear" w:color="000000" w:fill="D9D9D9"/>
            <w:vAlign w:val="bottom"/>
          </w:tcPr>
          <w:p w:rsidR="001B509F" w:rsidRPr="00471277" w:rsidRDefault="001B509F" w:rsidP="008B7DCD">
            <w:pPr>
              <w:overflowPunct/>
              <w:autoSpaceDE/>
              <w:autoSpaceDN/>
              <w:adjustRightInd/>
              <w:textAlignment w:val="auto"/>
              <w:rPr>
                <w:rFonts w:ascii="Arial" w:hAnsi="Arial" w:cs="Arial"/>
                <w:sz w:val="20"/>
              </w:rPr>
            </w:pPr>
            <w:r w:rsidRPr="00471277">
              <w:rPr>
                <w:rFonts w:ascii="Arial" w:hAnsi="Arial" w:cs="Arial"/>
                <w:color w:val="000000"/>
                <w:sz w:val="20"/>
                <w:lang w:val="en-GB"/>
              </w:rPr>
              <w:t>Irina Bastrakova</w:t>
            </w:r>
          </w:p>
        </w:tc>
      </w:tr>
      <w:tr w:rsidR="001B509F" w:rsidRPr="00AD5EF3" w:rsidTr="003D062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B509F" w:rsidRPr="00471277" w:rsidRDefault="001B509F" w:rsidP="008B7DCD">
            <w:pPr>
              <w:overflowPunct/>
              <w:autoSpaceDE/>
              <w:autoSpaceDN/>
              <w:adjustRightInd/>
              <w:jc w:val="center"/>
              <w:textAlignment w:val="auto"/>
              <w:rPr>
                <w:rFonts w:ascii="Arial" w:hAnsi="Arial" w:cs="Arial"/>
                <w:color w:val="000000"/>
                <w:sz w:val="20"/>
                <w:lang w:val="en-GB"/>
              </w:rPr>
            </w:pPr>
            <w:r w:rsidRPr="00471277">
              <w:rPr>
                <w:rFonts w:ascii="Arial" w:hAnsi="Arial" w:cs="Arial"/>
                <w:color w:val="000000"/>
                <w:sz w:val="20"/>
                <w:lang w:val="en-GB"/>
              </w:rPr>
              <w:t>16:30</w:t>
            </w:r>
          </w:p>
          <w:p w:rsidR="001B509F" w:rsidRPr="00C7541F" w:rsidRDefault="001B509F" w:rsidP="008B7DCD">
            <w:pPr>
              <w:overflowPunct/>
              <w:autoSpaceDE/>
              <w:autoSpaceDN/>
              <w:adjustRightInd/>
              <w:jc w:val="center"/>
              <w:textAlignment w:val="auto"/>
              <w:rPr>
                <w:rFonts w:ascii="Arial" w:hAnsi="Arial" w:cs="Arial"/>
                <w:i/>
                <w:color w:val="000000"/>
                <w:sz w:val="16"/>
                <w:szCs w:val="16"/>
                <w:lang w:val="en-GB"/>
              </w:rPr>
            </w:pPr>
          </w:p>
        </w:tc>
        <w:tc>
          <w:tcPr>
            <w:tcW w:w="6355" w:type="dxa"/>
            <w:tcBorders>
              <w:top w:val="nil"/>
              <w:left w:val="nil"/>
              <w:bottom w:val="single" w:sz="4" w:space="0" w:color="auto"/>
              <w:right w:val="single" w:sz="4" w:space="0" w:color="auto"/>
            </w:tcBorders>
            <w:shd w:val="clear" w:color="000000" w:fill="D9D9D9"/>
            <w:noWrap/>
            <w:vAlign w:val="bottom"/>
          </w:tcPr>
          <w:p w:rsidR="001B509F" w:rsidRPr="00471277" w:rsidRDefault="001B509F" w:rsidP="008B7DCD">
            <w:pPr>
              <w:overflowPunct/>
              <w:autoSpaceDE/>
              <w:autoSpaceDN/>
              <w:adjustRightInd/>
              <w:textAlignment w:val="auto"/>
              <w:rPr>
                <w:rFonts w:ascii="Arial" w:hAnsi="Arial" w:cs="Arial"/>
                <w:b/>
                <w:bCs/>
                <w:color w:val="000000"/>
                <w:sz w:val="20"/>
                <w:lang w:val="en-GB"/>
              </w:rPr>
            </w:pPr>
          </w:p>
        </w:tc>
        <w:tc>
          <w:tcPr>
            <w:tcW w:w="2693" w:type="dxa"/>
            <w:tcBorders>
              <w:top w:val="single" w:sz="4" w:space="0" w:color="auto"/>
              <w:left w:val="nil"/>
              <w:bottom w:val="single" w:sz="4" w:space="0" w:color="auto"/>
              <w:right w:val="single" w:sz="4" w:space="0" w:color="auto"/>
            </w:tcBorders>
            <w:shd w:val="clear" w:color="000000" w:fill="D9D9D9"/>
            <w:noWrap/>
            <w:vAlign w:val="bottom"/>
          </w:tcPr>
          <w:p w:rsidR="001B509F" w:rsidRPr="00471277" w:rsidRDefault="001B509F" w:rsidP="008B7DCD">
            <w:pPr>
              <w:overflowPunct/>
              <w:autoSpaceDE/>
              <w:autoSpaceDN/>
              <w:adjustRightInd/>
              <w:textAlignment w:val="auto"/>
              <w:rPr>
                <w:rFonts w:ascii="Arial" w:hAnsi="Arial" w:cs="Arial"/>
                <w:color w:val="000000"/>
                <w:sz w:val="20"/>
                <w:lang w:val="en-GB"/>
              </w:rPr>
            </w:pPr>
          </w:p>
        </w:tc>
      </w:tr>
    </w:tbl>
    <w:p w:rsidR="00CF438D" w:rsidRPr="00D8284C" w:rsidRDefault="00CF438D" w:rsidP="00CF438D">
      <w:pPr>
        <w:overflowPunct/>
        <w:autoSpaceDE/>
        <w:autoSpaceDN/>
        <w:adjustRightInd/>
        <w:textAlignment w:val="auto"/>
        <w:rPr>
          <w:b/>
          <w:sz w:val="16"/>
          <w:szCs w:val="16"/>
          <w:lang w:val="en-GB"/>
        </w:rPr>
      </w:pPr>
    </w:p>
    <w:p w:rsidR="00C36F42" w:rsidRPr="00564A46" w:rsidRDefault="00C36F42" w:rsidP="00C36F42">
      <w:pPr>
        <w:rPr>
          <w:b/>
          <w:sz w:val="22"/>
          <w:lang w:val="en-GB"/>
        </w:rPr>
      </w:pPr>
      <w:r>
        <w:rPr>
          <w:b/>
          <w:sz w:val="22"/>
          <w:lang w:val="en-GB"/>
        </w:rPr>
        <w:t>Day 2</w:t>
      </w:r>
      <w:r w:rsidR="00D40BE2">
        <w:rPr>
          <w:b/>
          <w:sz w:val="22"/>
          <w:lang w:val="en-GB"/>
        </w:rPr>
        <w:t>,</w:t>
      </w:r>
      <w:r>
        <w:rPr>
          <w:b/>
          <w:sz w:val="22"/>
          <w:lang w:val="en-GB"/>
        </w:rPr>
        <w:t xml:space="preserve"> </w:t>
      </w:r>
      <w:r w:rsidR="00D40BE2">
        <w:rPr>
          <w:b/>
          <w:sz w:val="22"/>
          <w:lang w:val="en-GB"/>
        </w:rPr>
        <w:t>22 February 2019</w:t>
      </w:r>
    </w:p>
    <w:tbl>
      <w:tblPr>
        <w:tblW w:w="9796" w:type="dxa"/>
        <w:tblInd w:w="93" w:type="dxa"/>
        <w:tblLayout w:type="fixed"/>
        <w:tblLook w:val="04A0" w:firstRow="1" w:lastRow="0" w:firstColumn="1" w:lastColumn="0" w:noHBand="0" w:noVBand="1"/>
      </w:tblPr>
      <w:tblGrid>
        <w:gridCol w:w="1008"/>
        <w:gridCol w:w="6234"/>
        <w:gridCol w:w="2554"/>
      </w:tblGrid>
      <w:tr w:rsidR="00C36F42" w:rsidRPr="00AD5EF3" w:rsidTr="00277508">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6F42" w:rsidRPr="00AD5EF3" w:rsidRDefault="00C36F42" w:rsidP="00277508">
            <w:pPr>
              <w:overflowPunct/>
              <w:autoSpaceDE/>
              <w:autoSpaceDN/>
              <w:adjustRightInd/>
              <w:textAlignment w:val="auto"/>
              <w:rPr>
                <w:rFonts w:ascii="Calibri" w:hAnsi="Calibri"/>
                <w:b/>
                <w:bCs/>
                <w:color w:val="000000"/>
                <w:sz w:val="20"/>
                <w:szCs w:val="22"/>
                <w:lang w:val="en-GB"/>
              </w:rPr>
            </w:pPr>
            <w:r w:rsidRPr="00AD5EF3">
              <w:rPr>
                <w:rFonts w:ascii="Calibri" w:hAnsi="Calibri"/>
                <w:b/>
                <w:bCs/>
                <w:color w:val="000000"/>
                <w:sz w:val="20"/>
                <w:szCs w:val="22"/>
                <w:lang w:val="en-GB"/>
              </w:rPr>
              <w:t>Time</w:t>
            </w:r>
          </w:p>
        </w:tc>
        <w:tc>
          <w:tcPr>
            <w:tcW w:w="6234" w:type="dxa"/>
            <w:tcBorders>
              <w:top w:val="single" w:sz="4" w:space="0" w:color="auto"/>
              <w:left w:val="nil"/>
              <w:bottom w:val="single" w:sz="4" w:space="0" w:color="auto"/>
              <w:right w:val="single" w:sz="4" w:space="0" w:color="auto"/>
            </w:tcBorders>
            <w:shd w:val="clear" w:color="auto" w:fill="auto"/>
            <w:noWrap/>
            <w:vAlign w:val="center"/>
            <w:hideMark/>
          </w:tcPr>
          <w:p w:rsidR="00C36F42" w:rsidRPr="00AD5EF3" w:rsidRDefault="00C36F42" w:rsidP="00277508">
            <w:pPr>
              <w:overflowPunct/>
              <w:autoSpaceDE/>
              <w:autoSpaceDN/>
              <w:adjustRightInd/>
              <w:textAlignment w:val="auto"/>
              <w:rPr>
                <w:rFonts w:ascii="Calibri" w:hAnsi="Calibri"/>
                <w:b/>
                <w:bCs/>
                <w:color w:val="000000"/>
                <w:sz w:val="20"/>
                <w:szCs w:val="22"/>
                <w:lang w:val="en-GB"/>
              </w:rPr>
            </w:pPr>
            <w:r w:rsidRPr="00AD5EF3">
              <w:rPr>
                <w:rFonts w:ascii="Calibri" w:hAnsi="Calibri"/>
                <w:b/>
                <w:bCs/>
                <w:color w:val="000000"/>
                <w:sz w:val="20"/>
                <w:szCs w:val="22"/>
                <w:lang w:val="en-GB"/>
              </w:rPr>
              <w:t>Item Name</w:t>
            </w:r>
          </w:p>
        </w:tc>
        <w:tc>
          <w:tcPr>
            <w:tcW w:w="2554" w:type="dxa"/>
            <w:tcBorders>
              <w:top w:val="single" w:sz="4" w:space="0" w:color="auto"/>
              <w:left w:val="nil"/>
              <w:bottom w:val="single" w:sz="4" w:space="0" w:color="auto"/>
              <w:right w:val="single" w:sz="4" w:space="0" w:color="auto"/>
            </w:tcBorders>
            <w:shd w:val="clear" w:color="auto" w:fill="auto"/>
            <w:noWrap/>
            <w:vAlign w:val="center"/>
            <w:hideMark/>
          </w:tcPr>
          <w:p w:rsidR="00C36F42" w:rsidRPr="00AD5EF3" w:rsidRDefault="00C36F42" w:rsidP="00277508">
            <w:pPr>
              <w:overflowPunct/>
              <w:autoSpaceDE/>
              <w:autoSpaceDN/>
              <w:adjustRightInd/>
              <w:textAlignment w:val="auto"/>
              <w:rPr>
                <w:rFonts w:ascii="Calibri" w:hAnsi="Calibri"/>
                <w:b/>
                <w:bCs/>
                <w:color w:val="000000"/>
                <w:sz w:val="20"/>
                <w:szCs w:val="22"/>
                <w:lang w:val="en-GB"/>
              </w:rPr>
            </w:pPr>
          </w:p>
        </w:tc>
      </w:tr>
      <w:tr w:rsidR="00C36F42" w:rsidRPr="00AD5EF3" w:rsidTr="00277508">
        <w:trPr>
          <w:trHeight w:val="374"/>
        </w:trPr>
        <w:tc>
          <w:tcPr>
            <w:tcW w:w="1008" w:type="dxa"/>
            <w:tcBorders>
              <w:left w:val="single" w:sz="4" w:space="0" w:color="auto"/>
              <w:bottom w:val="single" w:sz="4" w:space="0" w:color="auto"/>
              <w:right w:val="single" w:sz="4" w:space="0" w:color="auto"/>
            </w:tcBorders>
            <w:shd w:val="clear" w:color="auto" w:fill="auto"/>
            <w:vAlign w:val="center"/>
            <w:hideMark/>
          </w:tcPr>
          <w:p w:rsidR="00C36F42" w:rsidRPr="00AD5EF3" w:rsidRDefault="00A92B8F" w:rsidP="00277508">
            <w:pPr>
              <w:overflowPunct/>
              <w:autoSpaceDE/>
              <w:autoSpaceDN/>
              <w:adjustRightInd/>
              <w:jc w:val="center"/>
              <w:textAlignment w:val="auto"/>
              <w:rPr>
                <w:rFonts w:ascii="Calibri" w:hAnsi="Calibri"/>
                <w:color w:val="000000"/>
                <w:sz w:val="20"/>
                <w:szCs w:val="22"/>
                <w:lang w:val="en-GB"/>
              </w:rPr>
            </w:pPr>
            <w:r>
              <w:rPr>
                <w:rFonts w:ascii="Calibri" w:hAnsi="Calibri"/>
                <w:color w:val="000000"/>
                <w:sz w:val="20"/>
                <w:szCs w:val="22"/>
                <w:lang w:val="en-GB"/>
              </w:rPr>
              <w:t xml:space="preserve">8:50 </w:t>
            </w:r>
            <w:r w:rsidR="00C36F42">
              <w:rPr>
                <w:rFonts w:ascii="Calibri" w:hAnsi="Calibri"/>
                <w:color w:val="000000"/>
                <w:sz w:val="20"/>
                <w:szCs w:val="22"/>
                <w:lang w:val="en-GB"/>
              </w:rPr>
              <w:t>am</w:t>
            </w:r>
          </w:p>
        </w:tc>
        <w:tc>
          <w:tcPr>
            <w:tcW w:w="6234" w:type="dxa"/>
            <w:tcBorders>
              <w:top w:val="nil"/>
              <w:left w:val="nil"/>
              <w:right w:val="single" w:sz="4" w:space="0" w:color="auto"/>
            </w:tcBorders>
            <w:shd w:val="clear" w:color="auto" w:fill="auto"/>
            <w:vAlign w:val="center"/>
            <w:hideMark/>
          </w:tcPr>
          <w:p w:rsidR="00C36F42" w:rsidRPr="00842B53" w:rsidRDefault="00C36F42" w:rsidP="00277508">
            <w:pPr>
              <w:overflowPunct/>
              <w:autoSpaceDE/>
              <w:autoSpaceDN/>
              <w:adjustRightInd/>
              <w:textAlignment w:val="auto"/>
              <w:rPr>
                <w:rFonts w:ascii="Calibri" w:hAnsi="Calibri"/>
                <w:b/>
                <w:color w:val="000000"/>
                <w:sz w:val="20"/>
                <w:szCs w:val="22"/>
                <w:lang w:val="en-GB"/>
              </w:rPr>
            </w:pPr>
            <w:r w:rsidRPr="00842B53">
              <w:rPr>
                <w:rFonts w:ascii="Calibri" w:hAnsi="Calibri"/>
                <w:b/>
                <w:color w:val="000000"/>
                <w:sz w:val="20"/>
                <w:szCs w:val="22"/>
                <w:lang w:val="en-GB"/>
              </w:rPr>
              <w:t>Welcome</w:t>
            </w:r>
            <w:r w:rsidR="00A92B8F">
              <w:rPr>
                <w:rFonts w:ascii="Calibri" w:hAnsi="Calibri"/>
                <w:b/>
                <w:color w:val="000000"/>
                <w:sz w:val="20"/>
                <w:szCs w:val="22"/>
                <w:lang w:val="en-GB"/>
              </w:rPr>
              <w:t xml:space="preserve"> and set up</w:t>
            </w:r>
          </w:p>
        </w:tc>
        <w:tc>
          <w:tcPr>
            <w:tcW w:w="2554" w:type="dxa"/>
            <w:tcBorders>
              <w:top w:val="nil"/>
              <w:left w:val="single" w:sz="4" w:space="0" w:color="auto"/>
              <w:bottom w:val="single" w:sz="4" w:space="0" w:color="auto"/>
              <w:right w:val="single" w:sz="4" w:space="0" w:color="auto"/>
            </w:tcBorders>
            <w:shd w:val="clear" w:color="auto" w:fill="auto"/>
            <w:vAlign w:val="center"/>
            <w:hideMark/>
          </w:tcPr>
          <w:p w:rsidR="00C36F42" w:rsidRPr="00B41AF9" w:rsidRDefault="00C36F42" w:rsidP="00277508">
            <w:pPr>
              <w:overflowPunct/>
              <w:autoSpaceDE/>
              <w:autoSpaceDN/>
              <w:adjustRightInd/>
              <w:textAlignment w:val="auto"/>
              <w:rPr>
                <w:rFonts w:ascii="Calibri" w:hAnsi="Calibri"/>
                <w:color w:val="000000"/>
                <w:sz w:val="20"/>
                <w:szCs w:val="22"/>
                <w:lang w:val="en-GB"/>
              </w:rPr>
            </w:pPr>
          </w:p>
        </w:tc>
      </w:tr>
      <w:tr w:rsidR="00C36F42" w:rsidRPr="00AD5EF3" w:rsidTr="00277508">
        <w:trPr>
          <w:trHeight w:val="300"/>
        </w:trPr>
        <w:tc>
          <w:tcPr>
            <w:tcW w:w="1008" w:type="dxa"/>
            <w:vMerge w:val="restart"/>
            <w:tcBorders>
              <w:top w:val="nil"/>
              <w:left w:val="single" w:sz="4" w:space="0" w:color="auto"/>
              <w:right w:val="single" w:sz="4" w:space="0" w:color="auto"/>
            </w:tcBorders>
            <w:shd w:val="clear" w:color="auto" w:fill="auto"/>
            <w:noWrap/>
            <w:vAlign w:val="center"/>
          </w:tcPr>
          <w:p w:rsidR="00C36F42" w:rsidRPr="00AD5EF3" w:rsidRDefault="00A92B8F" w:rsidP="00277508">
            <w:pPr>
              <w:overflowPunct/>
              <w:autoSpaceDE/>
              <w:autoSpaceDN/>
              <w:adjustRightInd/>
              <w:jc w:val="center"/>
              <w:textAlignment w:val="auto"/>
              <w:rPr>
                <w:rFonts w:ascii="Calibri" w:hAnsi="Calibri"/>
                <w:color w:val="000000"/>
                <w:sz w:val="20"/>
                <w:szCs w:val="22"/>
                <w:lang w:val="en-GB"/>
              </w:rPr>
            </w:pPr>
            <w:r>
              <w:rPr>
                <w:rFonts w:ascii="Calibri" w:hAnsi="Calibri"/>
                <w:color w:val="000000"/>
                <w:sz w:val="20"/>
                <w:szCs w:val="22"/>
                <w:lang w:val="en-GB"/>
              </w:rPr>
              <w:t>9:00</w:t>
            </w:r>
            <w:r>
              <w:rPr>
                <w:rFonts w:ascii="Calibri" w:hAnsi="Calibri"/>
                <w:color w:val="000000"/>
                <w:sz w:val="20"/>
                <w:szCs w:val="22"/>
                <w:lang w:val="en-GB"/>
              </w:rPr>
              <w:br/>
            </w:r>
            <w:r w:rsidRPr="00A92B8F">
              <w:rPr>
                <w:rFonts w:ascii="Calibri" w:hAnsi="Calibri"/>
                <w:i/>
                <w:color w:val="000000"/>
                <w:sz w:val="16"/>
                <w:szCs w:val="16"/>
                <w:lang w:val="en-GB"/>
              </w:rPr>
              <w:t>15 min</w:t>
            </w:r>
          </w:p>
        </w:tc>
        <w:tc>
          <w:tcPr>
            <w:tcW w:w="8788" w:type="dxa"/>
            <w:gridSpan w:val="2"/>
            <w:tcBorders>
              <w:top w:val="single" w:sz="4" w:space="0" w:color="auto"/>
              <w:left w:val="nil"/>
              <w:bottom w:val="single" w:sz="4" w:space="0" w:color="auto"/>
              <w:right w:val="single" w:sz="4" w:space="0" w:color="auto"/>
            </w:tcBorders>
            <w:shd w:val="clear" w:color="000000" w:fill="D9D9D9"/>
            <w:vAlign w:val="center"/>
          </w:tcPr>
          <w:p w:rsidR="00C36F42" w:rsidRPr="00AD5EF3" w:rsidRDefault="00C36F42" w:rsidP="00277508">
            <w:pPr>
              <w:overflowPunct/>
              <w:autoSpaceDE/>
              <w:autoSpaceDN/>
              <w:adjustRightInd/>
              <w:textAlignment w:val="auto"/>
              <w:rPr>
                <w:rFonts w:ascii="Calibri" w:hAnsi="Calibri"/>
                <w:b/>
                <w:bCs/>
                <w:color w:val="000000"/>
                <w:sz w:val="20"/>
                <w:szCs w:val="22"/>
                <w:lang w:val="en-GB"/>
              </w:rPr>
            </w:pPr>
            <w:r>
              <w:rPr>
                <w:rFonts w:ascii="Calibri" w:hAnsi="Calibri"/>
                <w:b/>
                <w:bCs/>
                <w:color w:val="000000"/>
                <w:sz w:val="20"/>
                <w:szCs w:val="22"/>
                <w:lang w:val="en-GB"/>
              </w:rPr>
              <w:t>Day 1 re-cap</w:t>
            </w:r>
          </w:p>
        </w:tc>
      </w:tr>
      <w:tr w:rsidR="00C36F42" w:rsidRPr="00AD5EF3" w:rsidTr="00BF632E">
        <w:trPr>
          <w:trHeight w:val="300"/>
        </w:trPr>
        <w:tc>
          <w:tcPr>
            <w:tcW w:w="1008" w:type="dxa"/>
            <w:vMerge/>
            <w:tcBorders>
              <w:left w:val="single" w:sz="4" w:space="0" w:color="auto"/>
              <w:bottom w:val="single" w:sz="4" w:space="0" w:color="auto"/>
              <w:right w:val="single" w:sz="4" w:space="0" w:color="auto"/>
            </w:tcBorders>
            <w:shd w:val="clear" w:color="auto" w:fill="auto"/>
            <w:vAlign w:val="center"/>
          </w:tcPr>
          <w:p w:rsidR="00C36F42" w:rsidRPr="00AD5EF3" w:rsidRDefault="00C36F42" w:rsidP="00277508">
            <w:pPr>
              <w:overflowPunct/>
              <w:autoSpaceDE/>
              <w:autoSpaceDN/>
              <w:adjustRightInd/>
              <w:jc w:val="center"/>
              <w:textAlignment w:val="auto"/>
              <w:rPr>
                <w:rFonts w:ascii="Calibri" w:hAnsi="Calibri"/>
                <w:color w:val="000000"/>
                <w:sz w:val="20"/>
                <w:szCs w:val="22"/>
                <w:lang w:val="en-GB"/>
              </w:rPr>
            </w:pPr>
          </w:p>
        </w:tc>
        <w:tc>
          <w:tcPr>
            <w:tcW w:w="6234" w:type="dxa"/>
            <w:tcBorders>
              <w:top w:val="nil"/>
              <w:left w:val="nil"/>
              <w:bottom w:val="single" w:sz="4" w:space="0" w:color="auto"/>
              <w:right w:val="single" w:sz="4" w:space="0" w:color="auto"/>
            </w:tcBorders>
            <w:shd w:val="clear" w:color="auto" w:fill="auto"/>
            <w:vAlign w:val="center"/>
          </w:tcPr>
          <w:p w:rsidR="00C36F42" w:rsidRPr="00AD5EF3" w:rsidRDefault="004342E1" w:rsidP="00277508">
            <w:pPr>
              <w:overflowPunct/>
              <w:autoSpaceDE/>
              <w:autoSpaceDN/>
              <w:adjustRightInd/>
              <w:textAlignment w:val="auto"/>
              <w:rPr>
                <w:rFonts w:ascii="Calibri" w:hAnsi="Calibri"/>
                <w:color w:val="000000"/>
                <w:sz w:val="20"/>
                <w:szCs w:val="22"/>
                <w:lang w:val="en-GB"/>
              </w:rPr>
            </w:pPr>
            <w:r>
              <w:rPr>
                <w:rFonts w:ascii="Calibri" w:hAnsi="Calibri"/>
                <w:color w:val="000000"/>
                <w:sz w:val="20"/>
                <w:szCs w:val="22"/>
                <w:lang w:val="en-GB"/>
              </w:rPr>
              <w:t>Recap of day 1</w:t>
            </w:r>
            <w:r w:rsidR="00A92B8F">
              <w:rPr>
                <w:rFonts w:ascii="Calibri" w:hAnsi="Calibri"/>
                <w:color w:val="000000"/>
                <w:sz w:val="20"/>
                <w:szCs w:val="22"/>
                <w:lang w:val="en-GB"/>
              </w:rPr>
              <w:t>, Actions from Day 1</w:t>
            </w:r>
          </w:p>
        </w:tc>
        <w:tc>
          <w:tcPr>
            <w:tcW w:w="2554" w:type="dxa"/>
            <w:tcBorders>
              <w:top w:val="nil"/>
              <w:left w:val="nil"/>
              <w:bottom w:val="single" w:sz="4" w:space="0" w:color="auto"/>
              <w:right w:val="single" w:sz="4" w:space="0" w:color="auto"/>
            </w:tcBorders>
            <w:shd w:val="clear" w:color="auto" w:fill="auto"/>
            <w:vAlign w:val="center"/>
          </w:tcPr>
          <w:p w:rsidR="00C36F42" w:rsidRPr="00AD5EF3" w:rsidRDefault="008D1695" w:rsidP="00277508">
            <w:pPr>
              <w:overflowPunct/>
              <w:autoSpaceDE/>
              <w:autoSpaceDN/>
              <w:adjustRightInd/>
              <w:textAlignment w:val="auto"/>
              <w:rPr>
                <w:rFonts w:ascii="Calibri" w:hAnsi="Calibri"/>
                <w:color w:val="000000"/>
                <w:sz w:val="20"/>
                <w:szCs w:val="22"/>
                <w:lang w:val="en-GB"/>
              </w:rPr>
            </w:pPr>
            <w:r>
              <w:rPr>
                <w:rFonts w:ascii="Calibri" w:hAnsi="Calibri"/>
                <w:color w:val="000000"/>
                <w:sz w:val="20"/>
                <w:szCs w:val="22"/>
                <w:lang w:val="en-GB"/>
              </w:rPr>
              <w:t>Irina Bastrakova</w:t>
            </w:r>
          </w:p>
        </w:tc>
      </w:tr>
      <w:tr w:rsidR="00CA2FC2" w:rsidRPr="00AD5EF3" w:rsidTr="006C09B6">
        <w:trPr>
          <w:trHeight w:val="300"/>
        </w:trPr>
        <w:tc>
          <w:tcPr>
            <w:tcW w:w="1008" w:type="dxa"/>
            <w:vMerge w:val="restart"/>
            <w:tcBorders>
              <w:top w:val="single" w:sz="4" w:space="0" w:color="auto"/>
              <w:left w:val="single" w:sz="4" w:space="0" w:color="auto"/>
              <w:right w:val="single" w:sz="4" w:space="0" w:color="auto"/>
            </w:tcBorders>
            <w:shd w:val="clear" w:color="auto" w:fill="auto"/>
            <w:noWrap/>
            <w:vAlign w:val="center"/>
          </w:tcPr>
          <w:p w:rsidR="00CA2FC2" w:rsidRPr="00AD5EF3" w:rsidRDefault="008D1695" w:rsidP="008D1695">
            <w:pPr>
              <w:jc w:val="center"/>
              <w:rPr>
                <w:rFonts w:ascii="Calibri" w:hAnsi="Calibri"/>
                <w:color w:val="000000"/>
                <w:sz w:val="20"/>
                <w:szCs w:val="22"/>
                <w:lang w:val="en-GB"/>
              </w:rPr>
            </w:pPr>
            <w:r>
              <w:rPr>
                <w:rFonts w:ascii="Calibri" w:hAnsi="Calibri"/>
                <w:color w:val="000000"/>
                <w:sz w:val="20"/>
                <w:szCs w:val="22"/>
                <w:lang w:val="en-GB"/>
              </w:rPr>
              <w:t>9</w:t>
            </w:r>
            <w:r w:rsidR="00A92B8F">
              <w:rPr>
                <w:rFonts w:ascii="Calibri" w:hAnsi="Calibri"/>
                <w:color w:val="000000"/>
                <w:sz w:val="20"/>
                <w:szCs w:val="22"/>
                <w:lang w:val="en-GB"/>
              </w:rPr>
              <w:t>:15</w:t>
            </w:r>
            <w:r w:rsidR="00A92B8F">
              <w:rPr>
                <w:rFonts w:ascii="Calibri" w:hAnsi="Calibri"/>
                <w:color w:val="000000"/>
                <w:sz w:val="20"/>
                <w:szCs w:val="22"/>
                <w:lang w:val="en-GB"/>
              </w:rPr>
              <w:br/>
            </w:r>
            <w:r w:rsidR="00A92B8F" w:rsidRPr="00A92B8F">
              <w:rPr>
                <w:rFonts w:ascii="Calibri" w:hAnsi="Calibri"/>
                <w:i/>
                <w:color w:val="000000"/>
                <w:sz w:val="16"/>
                <w:szCs w:val="16"/>
                <w:lang w:val="en-GB"/>
              </w:rPr>
              <w:t>60 min</w:t>
            </w:r>
          </w:p>
        </w:tc>
        <w:tc>
          <w:tcPr>
            <w:tcW w:w="6234" w:type="dxa"/>
            <w:tcBorders>
              <w:top w:val="single" w:sz="4" w:space="0" w:color="auto"/>
              <w:left w:val="nil"/>
              <w:bottom w:val="single" w:sz="4" w:space="0" w:color="auto"/>
              <w:right w:val="single" w:sz="4" w:space="0" w:color="auto"/>
            </w:tcBorders>
            <w:shd w:val="clear" w:color="000000" w:fill="D9D9D9"/>
            <w:vAlign w:val="center"/>
          </w:tcPr>
          <w:p w:rsidR="00CA2FC2" w:rsidRPr="00AD5EF3" w:rsidRDefault="008D1695" w:rsidP="008D1695">
            <w:pPr>
              <w:overflowPunct/>
              <w:autoSpaceDE/>
              <w:autoSpaceDN/>
              <w:adjustRightInd/>
              <w:textAlignment w:val="auto"/>
              <w:rPr>
                <w:rFonts w:ascii="Calibri" w:hAnsi="Calibri"/>
                <w:b/>
                <w:bCs/>
                <w:color w:val="000000"/>
                <w:sz w:val="20"/>
                <w:szCs w:val="22"/>
                <w:lang w:val="en-GB"/>
              </w:rPr>
            </w:pPr>
            <w:r>
              <w:rPr>
                <w:rFonts w:ascii="Calibri" w:hAnsi="Calibri"/>
                <w:b/>
                <w:bCs/>
                <w:color w:val="000000"/>
                <w:sz w:val="20"/>
                <w:szCs w:val="22"/>
                <w:lang w:val="en-GB"/>
              </w:rPr>
              <w:t>Workshop</w:t>
            </w:r>
          </w:p>
        </w:tc>
        <w:tc>
          <w:tcPr>
            <w:tcW w:w="2554" w:type="dxa"/>
            <w:tcBorders>
              <w:top w:val="single" w:sz="4" w:space="0" w:color="auto"/>
              <w:left w:val="nil"/>
              <w:bottom w:val="single" w:sz="4" w:space="0" w:color="auto"/>
              <w:right w:val="single" w:sz="4" w:space="0" w:color="auto"/>
            </w:tcBorders>
            <w:shd w:val="clear" w:color="000000" w:fill="D9D9D9"/>
            <w:vAlign w:val="center"/>
          </w:tcPr>
          <w:p w:rsidR="00CA2FC2" w:rsidRPr="00AD5EF3" w:rsidRDefault="00CA2FC2" w:rsidP="006C09B6">
            <w:pPr>
              <w:overflowPunct/>
              <w:autoSpaceDE/>
              <w:autoSpaceDN/>
              <w:adjustRightInd/>
              <w:textAlignment w:val="auto"/>
              <w:rPr>
                <w:rFonts w:ascii="Calibri" w:hAnsi="Calibri"/>
                <w:b/>
                <w:bCs/>
                <w:color w:val="000000"/>
                <w:sz w:val="20"/>
                <w:szCs w:val="22"/>
                <w:lang w:val="en-GB"/>
              </w:rPr>
            </w:pPr>
          </w:p>
        </w:tc>
      </w:tr>
      <w:tr w:rsidR="00CA2FC2" w:rsidRPr="00AD5EF3" w:rsidTr="008D1695">
        <w:trPr>
          <w:trHeight w:val="324"/>
        </w:trPr>
        <w:tc>
          <w:tcPr>
            <w:tcW w:w="1008" w:type="dxa"/>
            <w:vMerge/>
            <w:tcBorders>
              <w:left w:val="single" w:sz="4" w:space="0" w:color="auto"/>
              <w:bottom w:val="single" w:sz="4" w:space="0" w:color="auto"/>
              <w:right w:val="single" w:sz="4" w:space="0" w:color="auto"/>
            </w:tcBorders>
            <w:shd w:val="clear" w:color="auto" w:fill="auto"/>
            <w:vAlign w:val="center"/>
          </w:tcPr>
          <w:p w:rsidR="00CA2FC2" w:rsidRPr="00AD5EF3" w:rsidRDefault="00CA2FC2" w:rsidP="006C09B6">
            <w:pPr>
              <w:overflowPunct/>
              <w:autoSpaceDE/>
              <w:autoSpaceDN/>
              <w:adjustRightInd/>
              <w:jc w:val="center"/>
              <w:textAlignment w:val="auto"/>
              <w:rPr>
                <w:rFonts w:ascii="Calibri" w:hAnsi="Calibri"/>
                <w:color w:val="000000"/>
                <w:sz w:val="20"/>
                <w:szCs w:val="22"/>
                <w:lang w:val="en-GB"/>
              </w:rPr>
            </w:pPr>
          </w:p>
        </w:tc>
        <w:tc>
          <w:tcPr>
            <w:tcW w:w="6234" w:type="dxa"/>
            <w:tcBorders>
              <w:top w:val="nil"/>
              <w:left w:val="nil"/>
              <w:bottom w:val="single" w:sz="4" w:space="0" w:color="auto"/>
              <w:right w:val="single" w:sz="4" w:space="0" w:color="auto"/>
            </w:tcBorders>
            <w:shd w:val="clear" w:color="auto" w:fill="auto"/>
            <w:vAlign w:val="center"/>
          </w:tcPr>
          <w:p w:rsidR="00CA2FC2" w:rsidRPr="008D1695" w:rsidRDefault="008D1695" w:rsidP="008D1695">
            <w:pPr>
              <w:overflowPunct/>
              <w:autoSpaceDE/>
              <w:autoSpaceDN/>
              <w:adjustRightInd/>
              <w:textAlignment w:val="auto"/>
              <w:rPr>
                <w:rFonts w:ascii="Calibri" w:hAnsi="Calibri"/>
                <w:color w:val="000000"/>
                <w:sz w:val="20"/>
                <w:szCs w:val="22"/>
                <w:lang w:val="en-GB"/>
              </w:rPr>
            </w:pPr>
            <w:r w:rsidRPr="008D1695">
              <w:rPr>
                <w:rFonts w:ascii="Calibri" w:hAnsi="Calibri"/>
                <w:bCs/>
                <w:color w:val="000000"/>
                <w:sz w:val="20"/>
                <w:szCs w:val="22"/>
                <w:lang w:val="en-GB"/>
              </w:rPr>
              <w:t>Blueprint for Australian Metadata best practice</w:t>
            </w:r>
          </w:p>
        </w:tc>
        <w:tc>
          <w:tcPr>
            <w:tcW w:w="2554" w:type="dxa"/>
            <w:tcBorders>
              <w:top w:val="nil"/>
              <w:left w:val="nil"/>
              <w:bottom w:val="single" w:sz="4" w:space="0" w:color="auto"/>
              <w:right w:val="single" w:sz="4" w:space="0" w:color="auto"/>
            </w:tcBorders>
            <w:shd w:val="clear" w:color="auto" w:fill="auto"/>
            <w:vAlign w:val="center"/>
          </w:tcPr>
          <w:p w:rsidR="00CA2FC2" w:rsidRPr="008D1695" w:rsidRDefault="008D1695" w:rsidP="00C7541F">
            <w:pPr>
              <w:overflowPunct/>
              <w:autoSpaceDE/>
              <w:autoSpaceDN/>
              <w:adjustRightInd/>
              <w:textAlignment w:val="auto"/>
              <w:rPr>
                <w:rFonts w:ascii="Calibri" w:hAnsi="Calibri"/>
                <w:color w:val="000000"/>
                <w:sz w:val="20"/>
                <w:szCs w:val="22"/>
                <w:lang w:val="en-GB"/>
              </w:rPr>
            </w:pPr>
            <w:r w:rsidRPr="008D1695">
              <w:rPr>
                <w:rFonts w:ascii="Calibri" w:hAnsi="Calibri"/>
                <w:bCs/>
                <w:color w:val="000000"/>
                <w:sz w:val="20"/>
                <w:szCs w:val="22"/>
                <w:lang w:val="en-GB"/>
              </w:rPr>
              <w:t>Irina, Byron, all</w:t>
            </w:r>
          </w:p>
        </w:tc>
      </w:tr>
      <w:tr w:rsidR="00A92B8F" w:rsidRPr="00AD5EF3" w:rsidTr="00E0602A">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A92B8F" w:rsidRDefault="00A92B8F" w:rsidP="00A92B8F">
            <w:pPr>
              <w:overflowPunct/>
              <w:autoSpaceDE/>
              <w:autoSpaceDN/>
              <w:adjustRightInd/>
              <w:jc w:val="center"/>
              <w:textAlignment w:val="auto"/>
              <w:rPr>
                <w:rFonts w:ascii="Calibri" w:hAnsi="Calibri"/>
                <w:color w:val="000000"/>
                <w:sz w:val="20"/>
                <w:szCs w:val="22"/>
                <w:lang w:val="en-GB"/>
              </w:rPr>
            </w:pPr>
            <w:r>
              <w:rPr>
                <w:rFonts w:ascii="Calibri" w:hAnsi="Calibri"/>
                <w:color w:val="000000"/>
                <w:sz w:val="20"/>
                <w:szCs w:val="22"/>
                <w:lang w:val="en-GB"/>
              </w:rPr>
              <w:t xml:space="preserve">10:15 </w:t>
            </w:r>
            <w:r>
              <w:rPr>
                <w:rFonts w:ascii="Calibri" w:hAnsi="Calibri"/>
                <w:color w:val="000000"/>
                <w:sz w:val="20"/>
                <w:szCs w:val="22"/>
                <w:lang w:val="en-GB"/>
              </w:rPr>
              <w:br/>
            </w:r>
            <w:r w:rsidRPr="00CA2FC2">
              <w:rPr>
                <w:rFonts w:ascii="Calibri" w:hAnsi="Calibri"/>
                <w:i/>
                <w:color w:val="000000"/>
                <w:sz w:val="16"/>
                <w:szCs w:val="16"/>
                <w:lang w:val="en-GB"/>
              </w:rPr>
              <w:t>15 mins</w:t>
            </w:r>
          </w:p>
        </w:tc>
        <w:tc>
          <w:tcPr>
            <w:tcW w:w="6234" w:type="dxa"/>
            <w:tcBorders>
              <w:top w:val="nil"/>
              <w:left w:val="nil"/>
              <w:bottom w:val="single" w:sz="4" w:space="0" w:color="auto"/>
              <w:right w:val="single" w:sz="4" w:space="0" w:color="auto"/>
            </w:tcBorders>
            <w:shd w:val="clear" w:color="auto" w:fill="DAEEF3" w:themeFill="accent5" w:themeFillTint="33"/>
            <w:vAlign w:val="center"/>
          </w:tcPr>
          <w:p w:rsidR="00A92B8F" w:rsidRDefault="00A92B8F" w:rsidP="006C09B6">
            <w:pPr>
              <w:overflowPunct/>
              <w:autoSpaceDE/>
              <w:autoSpaceDN/>
              <w:adjustRightInd/>
              <w:textAlignment w:val="auto"/>
              <w:rPr>
                <w:rFonts w:ascii="Calibri" w:hAnsi="Calibri"/>
                <w:color w:val="000000"/>
                <w:sz w:val="20"/>
                <w:szCs w:val="22"/>
                <w:lang w:val="en-GB"/>
              </w:rPr>
            </w:pPr>
            <w:r>
              <w:rPr>
                <w:rFonts w:ascii="Calibri" w:hAnsi="Calibri"/>
                <w:color w:val="000000"/>
                <w:sz w:val="20"/>
                <w:szCs w:val="22"/>
                <w:lang w:val="en-GB"/>
              </w:rPr>
              <w:t>Morning tea</w:t>
            </w:r>
          </w:p>
        </w:tc>
        <w:tc>
          <w:tcPr>
            <w:tcW w:w="2554" w:type="dxa"/>
            <w:tcBorders>
              <w:top w:val="nil"/>
              <w:left w:val="nil"/>
              <w:bottom w:val="single" w:sz="4" w:space="0" w:color="auto"/>
              <w:right w:val="single" w:sz="4" w:space="0" w:color="auto"/>
            </w:tcBorders>
            <w:shd w:val="clear" w:color="auto" w:fill="DAEEF3" w:themeFill="accent5" w:themeFillTint="33"/>
            <w:vAlign w:val="center"/>
          </w:tcPr>
          <w:p w:rsidR="00A92B8F" w:rsidRDefault="00A92B8F" w:rsidP="006C09B6">
            <w:pPr>
              <w:overflowPunct/>
              <w:autoSpaceDE/>
              <w:autoSpaceDN/>
              <w:adjustRightInd/>
              <w:textAlignment w:val="auto"/>
              <w:rPr>
                <w:rFonts w:ascii="Calibri" w:hAnsi="Calibri"/>
                <w:color w:val="000000"/>
                <w:sz w:val="20"/>
                <w:szCs w:val="22"/>
                <w:lang w:val="en-GB"/>
              </w:rPr>
            </w:pPr>
          </w:p>
        </w:tc>
      </w:tr>
      <w:tr w:rsidR="008D1695" w:rsidRPr="00AD5EF3" w:rsidTr="008D1695">
        <w:trPr>
          <w:trHeight w:val="300"/>
        </w:trPr>
        <w:tc>
          <w:tcPr>
            <w:tcW w:w="1008" w:type="dxa"/>
            <w:vMerge w:val="restart"/>
            <w:tcBorders>
              <w:top w:val="single" w:sz="4" w:space="0" w:color="auto"/>
              <w:left w:val="single" w:sz="4" w:space="0" w:color="auto"/>
              <w:right w:val="single" w:sz="4" w:space="0" w:color="auto"/>
            </w:tcBorders>
            <w:shd w:val="clear" w:color="auto" w:fill="auto"/>
            <w:noWrap/>
            <w:vAlign w:val="center"/>
          </w:tcPr>
          <w:p w:rsidR="008D1695" w:rsidRPr="00AD5EF3" w:rsidRDefault="008D1695" w:rsidP="008D1695">
            <w:pPr>
              <w:jc w:val="center"/>
              <w:rPr>
                <w:rFonts w:ascii="Calibri" w:hAnsi="Calibri"/>
                <w:color w:val="000000"/>
                <w:sz w:val="20"/>
                <w:szCs w:val="22"/>
                <w:lang w:val="en-GB"/>
              </w:rPr>
            </w:pPr>
            <w:r>
              <w:rPr>
                <w:rFonts w:ascii="Calibri" w:hAnsi="Calibri"/>
                <w:color w:val="000000"/>
                <w:sz w:val="20"/>
                <w:szCs w:val="22"/>
                <w:lang w:val="en-GB"/>
              </w:rPr>
              <w:t>10:30</w:t>
            </w:r>
            <w:r>
              <w:rPr>
                <w:rFonts w:ascii="Calibri" w:hAnsi="Calibri"/>
                <w:color w:val="000000"/>
                <w:sz w:val="20"/>
                <w:szCs w:val="22"/>
                <w:lang w:val="en-GB"/>
              </w:rPr>
              <w:br/>
            </w:r>
            <w:r>
              <w:rPr>
                <w:rFonts w:ascii="Calibri" w:hAnsi="Calibri"/>
                <w:i/>
                <w:color w:val="000000"/>
                <w:sz w:val="16"/>
                <w:szCs w:val="16"/>
                <w:lang w:val="en-GB"/>
              </w:rPr>
              <w:t>90</w:t>
            </w:r>
            <w:r w:rsidRPr="00A92B8F">
              <w:rPr>
                <w:rFonts w:ascii="Calibri" w:hAnsi="Calibri"/>
                <w:i/>
                <w:color w:val="000000"/>
                <w:sz w:val="16"/>
                <w:szCs w:val="16"/>
                <w:lang w:val="en-GB"/>
              </w:rPr>
              <w:t xml:space="preserve"> min</w:t>
            </w:r>
          </w:p>
        </w:tc>
        <w:tc>
          <w:tcPr>
            <w:tcW w:w="6234" w:type="dxa"/>
            <w:tcBorders>
              <w:top w:val="single" w:sz="4" w:space="0" w:color="auto"/>
              <w:left w:val="nil"/>
              <w:bottom w:val="single" w:sz="4" w:space="0" w:color="auto"/>
              <w:right w:val="single" w:sz="4" w:space="0" w:color="auto"/>
            </w:tcBorders>
            <w:shd w:val="clear" w:color="000000" w:fill="D9D9D9"/>
            <w:vAlign w:val="center"/>
          </w:tcPr>
          <w:p w:rsidR="008D1695" w:rsidRPr="00AD5EF3" w:rsidRDefault="008D1695" w:rsidP="008D1695">
            <w:pPr>
              <w:overflowPunct/>
              <w:autoSpaceDE/>
              <w:autoSpaceDN/>
              <w:adjustRightInd/>
              <w:textAlignment w:val="auto"/>
              <w:rPr>
                <w:rFonts w:ascii="Calibri" w:hAnsi="Calibri"/>
                <w:b/>
                <w:bCs/>
                <w:color w:val="000000"/>
                <w:sz w:val="20"/>
                <w:szCs w:val="22"/>
                <w:lang w:val="en-GB"/>
              </w:rPr>
            </w:pPr>
            <w:r>
              <w:rPr>
                <w:rFonts w:ascii="Calibri" w:hAnsi="Calibri"/>
                <w:b/>
                <w:bCs/>
                <w:color w:val="000000"/>
                <w:sz w:val="20"/>
                <w:szCs w:val="22"/>
                <w:lang w:val="en-GB"/>
              </w:rPr>
              <w:t>Workshop – Blueprint for Australian Metadata best practice (continue)</w:t>
            </w:r>
          </w:p>
        </w:tc>
        <w:tc>
          <w:tcPr>
            <w:tcW w:w="2554" w:type="dxa"/>
            <w:tcBorders>
              <w:top w:val="single" w:sz="4" w:space="0" w:color="auto"/>
              <w:left w:val="nil"/>
              <w:bottom w:val="single" w:sz="4" w:space="0" w:color="auto"/>
              <w:right w:val="single" w:sz="4" w:space="0" w:color="auto"/>
            </w:tcBorders>
            <w:shd w:val="clear" w:color="000000" w:fill="D9D9D9"/>
            <w:vAlign w:val="center"/>
          </w:tcPr>
          <w:p w:rsidR="008D1695" w:rsidRPr="00AD5EF3" w:rsidRDefault="008D1695" w:rsidP="00277508">
            <w:pPr>
              <w:overflowPunct/>
              <w:autoSpaceDE/>
              <w:autoSpaceDN/>
              <w:adjustRightInd/>
              <w:textAlignment w:val="auto"/>
              <w:rPr>
                <w:rFonts w:ascii="Calibri" w:hAnsi="Calibri"/>
                <w:b/>
                <w:bCs/>
                <w:color w:val="000000"/>
                <w:sz w:val="20"/>
                <w:szCs w:val="22"/>
                <w:lang w:val="en-GB"/>
              </w:rPr>
            </w:pPr>
          </w:p>
        </w:tc>
      </w:tr>
      <w:tr w:rsidR="008D1695" w:rsidRPr="00AD5EF3" w:rsidTr="008D1695">
        <w:trPr>
          <w:trHeight w:val="300"/>
        </w:trPr>
        <w:tc>
          <w:tcPr>
            <w:tcW w:w="1008" w:type="dxa"/>
            <w:vMerge/>
            <w:tcBorders>
              <w:left w:val="single" w:sz="4" w:space="0" w:color="auto"/>
              <w:right w:val="single" w:sz="4" w:space="0" w:color="auto"/>
            </w:tcBorders>
            <w:shd w:val="clear" w:color="auto" w:fill="auto"/>
            <w:noWrap/>
            <w:vAlign w:val="center"/>
          </w:tcPr>
          <w:p w:rsidR="008D1695" w:rsidRDefault="008D1695" w:rsidP="008D1695">
            <w:pPr>
              <w:jc w:val="center"/>
              <w:rPr>
                <w:rFonts w:ascii="Calibri" w:hAnsi="Calibri"/>
                <w:color w:val="000000"/>
                <w:sz w:val="20"/>
                <w:szCs w:val="22"/>
                <w:lang w:val="en-GB"/>
              </w:rPr>
            </w:pPr>
          </w:p>
        </w:tc>
        <w:tc>
          <w:tcPr>
            <w:tcW w:w="6234" w:type="dxa"/>
            <w:tcBorders>
              <w:top w:val="single" w:sz="4" w:space="0" w:color="auto"/>
              <w:left w:val="nil"/>
              <w:bottom w:val="single" w:sz="4" w:space="0" w:color="auto"/>
              <w:right w:val="single" w:sz="4" w:space="0" w:color="auto"/>
            </w:tcBorders>
            <w:shd w:val="clear" w:color="000000" w:fill="auto"/>
            <w:vAlign w:val="center"/>
          </w:tcPr>
          <w:p w:rsidR="008D1695" w:rsidRPr="008D1695" w:rsidRDefault="008D1695" w:rsidP="00416252">
            <w:pPr>
              <w:overflowPunct/>
              <w:autoSpaceDE/>
              <w:autoSpaceDN/>
              <w:adjustRightInd/>
              <w:textAlignment w:val="auto"/>
              <w:rPr>
                <w:rFonts w:ascii="Calibri" w:hAnsi="Calibri"/>
                <w:bCs/>
                <w:color w:val="000000"/>
                <w:sz w:val="20"/>
                <w:szCs w:val="22"/>
                <w:lang w:val="en-GB"/>
              </w:rPr>
            </w:pPr>
            <w:r w:rsidRPr="008D1695">
              <w:rPr>
                <w:rFonts w:ascii="Calibri" w:hAnsi="Calibri"/>
                <w:bCs/>
                <w:color w:val="000000"/>
                <w:sz w:val="20"/>
                <w:szCs w:val="22"/>
                <w:lang w:val="en-GB"/>
              </w:rPr>
              <w:t xml:space="preserve">Blueprint for Australian Metadata best </w:t>
            </w:r>
            <w:r w:rsidRPr="008D1695">
              <w:rPr>
                <w:rFonts w:ascii="Calibri" w:hAnsi="Calibri"/>
                <w:color w:val="000000"/>
                <w:sz w:val="20"/>
                <w:szCs w:val="22"/>
                <w:lang w:val="en-GB"/>
              </w:rPr>
              <w:t>practice</w:t>
            </w:r>
          </w:p>
        </w:tc>
        <w:tc>
          <w:tcPr>
            <w:tcW w:w="2554" w:type="dxa"/>
            <w:tcBorders>
              <w:top w:val="single" w:sz="4" w:space="0" w:color="auto"/>
              <w:left w:val="nil"/>
              <w:bottom w:val="single" w:sz="4" w:space="0" w:color="auto"/>
              <w:right w:val="single" w:sz="4" w:space="0" w:color="auto"/>
            </w:tcBorders>
            <w:shd w:val="clear" w:color="000000" w:fill="auto"/>
            <w:vAlign w:val="center"/>
          </w:tcPr>
          <w:p w:rsidR="008D1695" w:rsidRPr="008D1695" w:rsidRDefault="008D1695" w:rsidP="00416252">
            <w:pPr>
              <w:overflowPunct/>
              <w:autoSpaceDE/>
              <w:autoSpaceDN/>
              <w:adjustRightInd/>
              <w:textAlignment w:val="auto"/>
              <w:rPr>
                <w:rFonts w:ascii="Calibri" w:hAnsi="Calibri"/>
                <w:bCs/>
                <w:color w:val="000000"/>
                <w:sz w:val="20"/>
                <w:szCs w:val="22"/>
                <w:lang w:val="en-GB"/>
              </w:rPr>
            </w:pPr>
            <w:r w:rsidRPr="008D1695">
              <w:rPr>
                <w:rFonts w:ascii="Calibri" w:hAnsi="Calibri"/>
                <w:bCs/>
                <w:color w:val="000000"/>
                <w:sz w:val="20"/>
                <w:szCs w:val="22"/>
                <w:lang w:val="en-GB"/>
              </w:rPr>
              <w:t>Irina Bastrakova, Byron Cochrane, all</w:t>
            </w:r>
          </w:p>
        </w:tc>
      </w:tr>
      <w:tr w:rsidR="00C36F42" w:rsidRPr="00AD5EF3" w:rsidTr="00BF632E">
        <w:trPr>
          <w:trHeight w:val="300"/>
        </w:trPr>
        <w:tc>
          <w:tcPr>
            <w:tcW w:w="10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36F42" w:rsidRPr="00AD5EF3" w:rsidRDefault="00964F76" w:rsidP="008D1695">
            <w:pPr>
              <w:overflowPunct/>
              <w:autoSpaceDE/>
              <w:autoSpaceDN/>
              <w:adjustRightInd/>
              <w:jc w:val="center"/>
              <w:textAlignment w:val="auto"/>
              <w:rPr>
                <w:rFonts w:ascii="Calibri" w:hAnsi="Calibri"/>
                <w:color w:val="000000"/>
                <w:sz w:val="20"/>
                <w:szCs w:val="22"/>
                <w:lang w:val="en-GB"/>
              </w:rPr>
            </w:pPr>
            <w:r>
              <w:rPr>
                <w:rFonts w:ascii="Calibri" w:hAnsi="Calibri"/>
                <w:color w:val="000000"/>
                <w:sz w:val="20"/>
                <w:szCs w:val="22"/>
                <w:lang w:val="en-GB"/>
              </w:rPr>
              <w:t>1</w:t>
            </w:r>
            <w:r w:rsidR="008D1695">
              <w:rPr>
                <w:rFonts w:ascii="Calibri" w:hAnsi="Calibri"/>
                <w:color w:val="000000"/>
                <w:sz w:val="20"/>
                <w:szCs w:val="22"/>
                <w:lang w:val="en-GB"/>
              </w:rPr>
              <w:t>2:0</w:t>
            </w:r>
            <w:r>
              <w:rPr>
                <w:rFonts w:ascii="Calibri" w:hAnsi="Calibri"/>
                <w:color w:val="000000"/>
                <w:sz w:val="20"/>
                <w:szCs w:val="22"/>
                <w:lang w:val="en-GB"/>
              </w:rPr>
              <w:t>0</w:t>
            </w:r>
            <w:r>
              <w:rPr>
                <w:rFonts w:ascii="Calibri" w:hAnsi="Calibri"/>
                <w:color w:val="000000"/>
                <w:sz w:val="20"/>
                <w:szCs w:val="22"/>
                <w:lang w:val="en-GB"/>
              </w:rPr>
              <w:br/>
            </w:r>
            <w:r w:rsidRPr="00964F76">
              <w:rPr>
                <w:rFonts w:ascii="Calibri" w:hAnsi="Calibri"/>
                <w:i/>
                <w:color w:val="000000"/>
                <w:sz w:val="16"/>
                <w:szCs w:val="16"/>
                <w:lang w:val="en-GB"/>
              </w:rPr>
              <w:t>30 min</w:t>
            </w:r>
          </w:p>
        </w:tc>
        <w:tc>
          <w:tcPr>
            <w:tcW w:w="6234"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C36F42" w:rsidRPr="00AD5EF3" w:rsidRDefault="00C36F42" w:rsidP="00277508">
            <w:pPr>
              <w:overflowPunct/>
              <w:autoSpaceDE/>
              <w:autoSpaceDN/>
              <w:adjustRightInd/>
              <w:textAlignment w:val="auto"/>
              <w:rPr>
                <w:rFonts w:ascii="Calibri" w:hAnsi="Calibri"/>
                <w:color w:val="000000"/>
                <w:sz w:val="20"/>
                <w:szCs w:val="22"/>
                <w:lang w:val="en-GB"/>
              </w:rPr>
            </w:pPr>
            <w:r>
              <w:rPr>
                <w:rFonts w:ascii="Calibri" w:hAnsi="Calibri"/>
                <w:b/>
                <w:color w:val="000000"/>
                <w:sz w:val="20"/>
                <w:szCs w:val="22"/>
                <w:lang w:val="en-GB"/>
              </w:rPr>
              <w:t>Administration</w:t>
            </w:r>
          </w:p>
        </w:tc>
        <w:tc>
          <w:tcPr>
            <w:tcW w:w="2554"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C36F42" w:rsidRPr="00AD5EF3" w:rsidRDefault="00C36F42" w:rsidP="00277508">
            <w:pPr>
              <w:overflowPunct/>
              <w:autoSpaceDE/>
              <w:autoSpaceDN/>
              <w:adjustRightInd/>
              <w:textAlignment w:val="auto"/>
              <w:rPr>
                <w:rFonts w:ascii="Calibri" w:hAnsi="Calibri"/>
                <w:color w:val="000000"/>
                <w:sz w:val="20"/>
                <w:szCs w:val="22"/>
                <w:lang w:val="en-GB"/>
              </w:rPr>
            </w:pPr>
          </w:p>
        </w:tc>
      </w:tr>
      <w:tr w:rsidR="00C36F42" w:rsidRPr="00AD5EF3" w:rsidTr="00277508">
        <w:trPr>
          <w:trHeight w:val="300"/>
        </w:trPr>
        <w:tc>
          <w:tcPr>
            <w:tcW w:w="1008" w:type="dxa"/>
            <w:vMerge/>
            <w:tcBorders>
              <w:top w:val="nil"/>
              <w:left w:val="single" w:sz="4" w:space="0" w:color="auto"/>
              <w:bottom w:val="single" w:sz="4" w:space="0" w:color="auto"/>
              <w:right w:val="single" w:sz="4" w:space="0" w:color="auto"/>
            </w:tcBorders>
            <w:vAlign w:val="center"/>
          </w:tcPr>
          <w:p w:rsidR="00C36F42" w:rsidRPr="00AD5EF3" w:rsidRDefault="00C36F42" w:rsidP="00277508">
            <w:pPr>
              <w:overflowPunct/>
              <w:autoSpaceDE/>
              <w:autoSpaceDN/>
              <w:adjustRightInd/>
              <w:jc w:val="center"/>
              <w:textAlignment w:val="auto"/>
              <w:rPr>
                <w:rFonts w:ascii="Calibri" w:hAnsi="Calibri"/>
                <w:color w:val="000000"/>
                <w:sz w:val="20"/>
                <w:szCs w:val="22"/>
                <w:lang w:val="en-GB"/>
              </w:rPr>
            </w:pPr>
          </w:p>
        </w:tc>
        <w:tc>
          <w:tcPr>
            <w:tcW w:w="6234" w:type="dxa"/>
            <w:tcBorders>
              <w:top w:val="single" w:sz="4" w:space="0" w:color="auto"/>
              <w:left w:val="nil"/>
              <w:bottom w:val="single" w:sz="4" w:space="0" w:color="auto"/>
              <w:right w:val="single" w:sz="4" w:space="0" w:color="auto"/>
            </w:tcBorders>
            <w:shd w:val="clear" w:color="auto" w:fill="auto"/>
            <w:vAlign w:val="center"/>
          </w:tcPr>
          <w:p w:rsidR="00C36F42" w:rsidRPr="00AD5EF3" w:rsidRDefault="0091131C" w:rsidP="00277508">
            <w:pPr>
              <w:overflowPunct/>
              <w:autoSpaceDE/>
              <w:autoSpaceDN/>
              <w:adjustRightInd/>
              <w:textAlignment w:val="auto"/>
              <w:rPr>
                <w:rFonts w:ascii="Calibri" w:hAnsi="Calibri"/>
                <w:color w:val="000000"/>
                <w:sz w:val="20"/>
                <w:szCs w:val="22"/>
                <w:lang w:val="en-GB"/>
              </w:rPr>
            </w:pPr>
            <w:r>
              <w:rPr>
                <w:rFonts w:ascii="Calibri" w:hAnsi="Calibri"/>
                <w:color w:val="000000"/>
                <w:sz w:val="20"/>
                <w:szCs w:val="22"/>
                <w:lang w:val="en-GB"/>
              </w:rPr>
              <w:t>ICSM website, next meeting location</w:t>
            </w:r>
            <w:r w:rsidR="004342E1">
              <w:rPr>
                <w:rFonts w:ascii="Calibri" w:hAnsi="Calibri"/>
                <w:color w:val="000000"/>
                <w:sz w:val="20"/>
                <w:szCs w:val="22"/>
                <w:lang w:val="en-GB"/>
              </w:rPr>
              <w:t>, review of Action Items.</w:t>
            </w:r>
          </w:p>
        </w:tc>
        <w:tc>
          <w:tcPr>
            <w:tcW w:w="2554" w:type="dxa"/>
            <w:tcBorders>
              <w:top w:val="single" w:sz="4" w:space="0" w:color="auto"/>
              <w:left w:val="single" w:sz="4" w:space="0" w:color="auto"/>
              <w:bottom w:val="single" w:sz="4" w:space="0" w:color="auto"/>
              <w:right w:val="single" w:sz="4" w:space="0" w:color="auto"/>
            </w:tcBorders>
            <w:vAlign w:val="center"/>
          </w:tcPr>
          <w:p w:rsidR="00C36F42" w:rsidRPr="00AD5EF3" w:rsidRDefault="002F6DFA" w:rsidP="00277508">
            <w:pPr>
              <w:overflowPunct/>
              <w:autoSpaceDE/>
              <w:autoSpaceDN/>
              <w:adjustRightInd/>
              <w:textAlignment w:val="auto"/>
              <w:rPr>
                <w:rFonts w:ascii="Calibri" w:hAnsi="Calibri"/>
                <w:color w:val="000000"/>
                <w:sz w:val="20"/>
                <w:szCs w:val="22"/>
                <w:lang w:val="en-GB"/>
              </w:rPr>
            </w:pPr>
            <w:r>
              <w:rPr>
                <w:rFonts w:ascii="Calibri" w:hAnsi="Calibri"/>
                <w:color w:val="000000"/>
                <w:sz w:val="20"/>
                <w:szCs w:val="22"/>
                <w:lang w:val="en-GB"/>
              </w:rPr>
              <w:t>Andrew Whiting</w:t>
            </w:r>
          </w:p>
        </w:tc>
      </w:tr>
      <w:tr w:rsidR="00C36F42" w:rsidRPr="00AD5EF3" w:rsidTr="00277508">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tcPr>
          <w:p w:rsidR="00C36F42" w:rsidRPr="00AD5EF3" w:rsidRDefault="00C36F42" w:rsidP="008D1695">
            <w:pPr>
              <w:overflowPunct/>
              <w:autoSpaceDE/>
              <w:autoSpaceDN/>
              <w:adjustRightInd/>
              <w:jc w:val="center"/>
              <w:textAlignment w:val="auto"/>
              <w:rPr>
                <w:rFonts w:ascii="Calibri" w:hAnsi="Calibri"/>
                <w:color w:val="000000"/>
                <w:sz w:val="20"/>
                <w:szCs w:val="22"/>
                <w:lang w:val="en-GB"/>
              </w:rPr>
            </w:pPr>
            <w:r>
              <w:rPr>
                <w:rFonts w:ascii="Calibri" w:hAnsi="Calibri"/>
                <w:color w:val="000000"/>
                <w:sz w:val="20"/>
                <w:szCs w:val="22"/>
                <w:lang w:val="en-GB"/>
              </w:rPr>
              <w:t>12</w:t>
            </w:r>
            <w:r w:rsidR="008D1695">
              <w:rPr>
                <w:rFonts w:ascii="Calibri" w:hAnsi="Calibri"/>
                <w:color w:val="000000"/>
                <w:sz w:val="20"/>
                <w:szCs w:val="22"/>
                <w:lang w:val="en-GB"/>
              </w:rPr>
              <w:t>:30</w:t>
            </w:r>
          </w:p>
        </w:tc>
        <w:tc>
          <w:tcPr>
            <w:tcW w:w="6234" w:type="dxa"/>
            <w:tcBorders>
              <w:top w:val="nil"/>
              <w:left w:val="nil"/>
              <w:bottom w:val="single" w:sz="4" w:space="0" w:color="auto"/>
              <w:right w:val="single" w:sz="4" w:space="0" w:color="auto"/>
            </w:tcBorders>
            <w:shd w:val="clear" w:color="000000" w:fill="D9D9D9"/>
            <w:noWrap/>
            <w:vAlign w:val="bottom"/>
          </w:tcPr>
          <w:p w:rsidR="00C36F42" w:rsidRPr="00AD5EF3" w:rsidRDefault="00C36F42" w:rsidP="00277508">
            <w:pPr>
              <w:overflowPunct/>
              <w:autoSpaceDE/>
              <w:autoSpaceDN/>
              <w:adjustRightInd/>
              <w:textAlignment w:val="auto"/>
              <w:rPr>
                <w:rFonts w:ascii="Calibri" w:hAnsi="Calibri"/>
                <w:b/>
                <w:bCs/>
                <w:color w:val="000000"/>
                <w:sz w:val="20"/>
                <w:szCs w:val="22"/>
                <w:lang w:val="en-GB"/>
              </w:rPr>
            </w:pPr>
            <w:r>
              <w:rPr>
                <w:rFonts w:ascii="Calibri" w:hAnsi="Calibri"/>
                <w:b/>
                <w:bCs/>
                <w:color w:val="000000"/>
                <w:sz w:val="20"/>
                <w:szCs w:val="22"/>
                <w:lang w:val="en-GB"/>
              </w:rPr>
              <w:t xml:space="preserve">Re-cap and closing </w:t>
            </w:r>
          </w:p>
        </w:tc>
        <w:tc>
          <w:tcPr>
            <w:tcW w:w="2554" w:type="dxa"/>
            <w:tcBorders>
              <w:top w:val="nil"/>
              <w:left w:val="nil"/>
              <w:bottom w:val="single" w:sz="4" w:space="0" w:color="auto"/>
              <w:right w:val="single" w:sz="4" w:space="0" w:color="auto"/>
            </w:tcBorders>
            <w:shd w:val="clear" w:color="000000" w:fill="D9D9D9"/>
            <w:noWrap/>
            <w:vAlign w:val="bottom"/>
          </w:tcPr>
          <w:p w:rsidR="00C36F42" w:rsidRPr="00AD5EF3" w:rsidRDefault="00C36F42" w:rsidP="00277508">
            <w:pPr>
              <w:overflowPunct/>
              <w:autoSpaceDE/>
              <w:autoSpaceDN/>
              <w:adjustRightInd/>
              <w:textAlignment w:val="auto"/>
              <w:rPr>
                <w:rFonts w:ascii="Calibri" w:hAnsi="Calibri"/>
                <w:color w:val="000000"/>
                <w:sz w:val="20"/>
                <w:szCs w:val="22"/>
                <w:lang w:val="en-GB"/>
              </w:rPr>
            </w:pPr>
          </w:p>
        </w:tc>
      </w:tr>
    </w:tbl>
    <w:p w:rsidR="00C36F42" w:rsidRDefault="00C36F42" w:rsidP="002D1F21">
      <w:pPr>
        <w:rPr>
          <w:lang w:val="en-GB"/>
        </w:rPr>
      </w:pPr>
    </w:p>
    <w:p w:rsidR="001B58D7" w:rsidRDefault="001B58D7" w:rsidP="00CE7756">
      <w:pPr>
        <w:rPr>
          <w:rFonts w:asciiTheme="majorHAnsi" w:eastAsiaTheme="majorEastAsia" w:hAnsiTheme="majorHAnsi"/>
          <w:b/>
        </w:rPr>
      </w:pPr>
    </w:p>
    <w:p w:rsidR="00BF632E" w:rsidRPr="00CE7756" w:rsidRDefault="00BF632E" w:rsidP="00CE7756">
      <w:pPr>
        <w:rPr>
          <w:rFonts w:asciiTheme="majorHAnsi" w:eastAsiaTheme="majorEastAsia" w:hAnsiTheme="majorHAnsi"/>
          <w:b/>
        </w:rPr>
      </w:pPr>
      <w:r w:rsidRPr="00CE7756">
        <w:rPr>
          <w:rFonts w:asciiTheme="majorHAnsi" w:eastAsiaTheme="majorEastAsia" w:hAnsiTheme="majorHAnsi"/>
          <w:b/>
        </w:rPr>
        <w:t>Terms of reference</w:t>
      </w:r>
    </w:p>
    <w:p w:rsidR="00BF632E" w:rsidRPr="00CE7756" w:rsidRDefault="00BF632E" w:rsidP="00BF632E">
      <w:pPr>
        <w:numPr>
          <w:ilvl w:val="0"/>
          <w:numId w:val="16"/>
        </w:numPr>
        <w:rPr>
          <w:rFonts w:asciiTheme="majorHAnsi" w:hAnsiTheme="majorHAnsi"/>
          <w:sz w:val="20"/>
          <w:lang w:val="en-GB"/>
        </w:rPr>
      </w:pPr>
      <w:r w:rsidRPr="00CE7756">
        <w:rPr>
          <w:rFonts w:asciiTheme="majorHAnsi" w:hAnsiTheme="majorHAnsi"/>
          <w:sz w:val="20"/>
        </w:rPr>
        <w:t xml:space="preserve">Actively </w:t>
      </w:r>
      <w:r w:rsidRPr="00CE7756">
        <w:rPr>
          <w:rFonts w:asciiTheme="majorHAnsi" w:hAnsiTheme="majorHAnsi"/>
          <w:b/>
          <w:bCs/>
          <w:sz w:val="20"/>
        </w:rPr>
        <w:t>monitor and assess</w:t>
      </w:r>
      <w:r w:rsidRPr="00CE7756">
        <w:rPr>
          <w:rFonts w:asciiTheme="majorHAnsi" w:hAnsiTheme="majorHAnsi"/>
          <w:sz w:val="20"/>
        </w:rPr>
        <w:t xml:space="preserve"> the impact of future changes to metadata standards, in order to advise ANZLIC on policy impacts and stakeholders on the scale and impact of technical changes, through the managed knowledge of current national capabilities in metadata</w:t>
      </w:r>
    </w:p>
    <w:p w:rsidR="00BF632E" w:rsidRPr="00CE7756" w:rsidRDefault="00BF632E" w:rsidP="00BF632E">
      <w:pPr>
        <w:numPr>
          <w:ilvl w:val="0"/>
          <w:numId w:val="16"/>
        </w:numPr>
        <w:rPr>
          <w:rFonts w:asciiTheme="majorHAnsi" w:hAnsiTheme="majorHAnsi"/>
          <w:sz w:val="20"/>
          <w:lang w:val="en-GB"/>
        </w:rPr>
      </w:pPr>
      <w:r w:rsidRPr="00CE7756">
        <w:rPr>
          <w:rFonts w:asciiTheme="majorHAnsi" w:hAnsiTheme="majorHAnsi"/>
          <w:b/>
          <w:bCs/>
          <w:sz w:val="20"/>
        </w:rPr>
        <w:t xml:space="preserve">Create and maintain </w:t>
      </w:r>
      <w:r w:rsidRPr="00CE7756">
        <w:rPr>
          <w:rFonts w:asciiTheme="majorHAnsi" w:hAnsiTheme="majorHAnsi"/>
          <w:sz w:val="20"/>
        </w:rPr>
        <w:t>a roadmap documenting what the MDWG is going to undertake and when</w:t>
      </w:r>
    </w:p>
    <w:p w:rsidR="00BF632E" w:rsidRPr="00CE7756" w:rsidRDefault="00BF632E" w:rsidP="00BF632E">
      <w:pPr>
        <w:numPr>
          <w:ilvl w:val="0"/>
          <w:numId w:val="16"/>
        </w:numPr>
        <w:rPr>
          <w:rFonts w:asciiTheme="majorHAnsi" w:hAnsiTheme="majorHAnsi"/>
          <w:sz w:val="20"/>
          <w:lang w:val="en-GB"/>
        </w:rPr>
      </w:pPr>
      <w:r w:rsidRPr="00CE7756">
        <w:rPr>
          <w:rFonts w:asciiTheme="majorHAnsi" w:hAnsiTheme="majorHAnsi"/>
          <w:b/>
          <w:bCs/>
          <w:sz w:val="20"/>
        </w:rPr>
        <w:t xml:space="preserve">Develop, and manage </w:t>
      </w:r>
      <w:r w:rsidRPr="00CE7756">
        <w:rPr>
          <w:rFonts w:asciiTheme="majorHAnsi" w:hAnsiTheme="majorHAnsi"/>
          <w:sz w:val="20"/>
        </w:rPr>
        <w:t xml:space="preserve">a series of best practice resources (profiles, applications, websites (ANZLIC and ICSM), FAQs, models) to assist both general and technical audiences in understanding, implementing and managing the latest versions of metadata standards </w:t>
      </w:r>
    </w:p>
    <w:p w:rsidR="00BF632E" w:rsidRPr="00CE7756" w:rsidRDefault="00BF632E" w:rsidP="00BF632E">
      <w:pPr>
        <w:numPr>
          <w:ilvl w:val="0"/>
          <w:numId w:val="16"/>
        </w:numPr>
        <w:rPr>
          <w:rFonts w:asciiTheme="majorHAnsi" w:hAnsiTheme="majorHAnsi"/>
          <w:sz w:val="20"/>
          <w:lang w:val="en-GB"/>
        </w:rPr>
      </w:pPr>
      <w:r w:rsidRPr="00CE7756">
        <w:rPr>
          <w:rFonts w:asciiTheme="majorHAnsi" w:hAnsiTheme="majorHAnsi"/>
          <w:b/>
          <w:bCs/>
          <w:sz w:val="20"/>
        </w:rPr>
        <w:t xml:space="preserve">Engage </w:t>
      </w:r>
      <w:r w:rsidRPr="00CE7756">
        <w:rPr>
          <w:rFonts w:asciiTheme="majorHAnsi" w:hAnsiTheme="majorHAnsi"/>
          <w:bCs/>
          <w:sz w:val="20"/>
        </w:rPr>
        <w:t xml:space="preserve">with interested </w:t>
      </w:r>
      <w:r w:rsidRPr="00CE7756">
        <w:rPr>
          <w:rFonts w:asciiTheme="majorHAnsi" w:hAnsiTheme="majorHAnsi"/>
          <w:sz w:val="20"/>
        </w:rPr>
        <w:t>industry organisations (SIBA, ESRI, etc.) to communicate working group developments and directions</w:t>
      </w:r>
    </w:p>
    <w:p w:rsidR="00BF632E" w:rsidRPr="00CE7756" w:rsidRDefault="00BF632E" w:rsidP="00BF632E">
      <w:pPr>
        <w:numPr>
          <w:ilvl w:val="0"/>
          <w:numId w:val="16"/>
        </w:numPr>
        <w:rPr>
          <w:rFonts w:asciiTheme="majorHAnsi" w:hAnsiTheme="majorHAnsi"/>
          <w:sz w:val="20"/>
          <w:lang w:val="en-GB"/>
        </w:rPr>
      </w:pPr>
      <w:r w:rsidRPr="00CE7756">
        <w:rPr>
          <w:rFonts w:asciiTheme="majorHAnsi" w:hAnsiTheme="majorHAnsi"/>
          <w:b/>
          <w:bCs/>
          <w:sz w:val="20"/>
        </w:rPr>
        <w:t xml:space="preserve">Provide advice </w:t>
      </w:r>
      <w:r w:rsidRPr="00CE7756">
        <w:rPr>
          <w:rFonts w:asciiTheme="majorHAnsi" w:hAnsiTheme="majorHAnsi"/>
          <w:sz w:val="20"/>
        </w:rPr>
        <w:t>to spatial communities on the value, implementation and management of metadata and associated systems</w:t>
      </w:r>
    </w:p>
    <w:p w:rsidR="00BF632E" w:rsidRPr="00CE7756" w:rsidRDefault="00BF632E" w:rsidP="00BF632E">
      <w:pPr>
        <w:numPr>
          <w:ilvl w:val="0"/>
          <w:numId w:val="16"/>
        </w:numPr>
        <w:rPr>
          <w:rFonts w:asciiTheme="majorHAnsi" w:hAnsiTheme="majorHAnsi"/>
          <w:sz w:val="20"/>
          <w:lang w:val="en-GB"/>
        </w:rPr>
      </w:pPr>
      <w:r w:rsidRPr="00CE7756">
        <w:rPr>
          <w:rFonts w:asciiTheme="majorHAnsi" w:hAnsiTheme="majorHAnsi"/>
          <w:b/>
          <w:bCs/>
          <w:sz w:val="20"/>
        </w:rPr>
        <w:t xml:space="preserve">Provide a forum </w:t>
      </w:r>
      <w:r w:rsidRPr="00CE7756">
        <w:rPr>
          <w:rFonts w:asciiTheme="majorHAnsi" w:hAnsiTheme="majorHAnsi"/>
          <w:sz w:val="20"/>
        </w:rPr>
        <w:t>for metadata custodians to share and exchange knowledge related to implementing, maintaining and updating metadata frameworks</w:t>
      </w:r>
    </w:p>
    <w:p w:rsidR="00BF632E" w:rsidRPr="00CE7756" w:rsidRDefault="00BF632E" w:rsidP="00BF632E">
      <w:pPr>
        <w:numPr>
          <w:ilvl w:val="0"/>
          <w:numId w:val="16"/>
        </w:numPr>
        <w:rPr>
          <w:rFonts w:asciiTheme="majorHAnsi" w:hAnsiTheme="majorHAnsi"/>
          <w:sz w:val="20"/>
          <w:lang w:val="en-GB"/>
        </w:rPr>
      </w:pPr>
      <w:r w:rsidRPr="00CE7756">
        <w:rPr>
          <w:rFonts w:asciiTheme="majorHAnsi" w:hAnsiTheme="majorHAnsi"/>
          <w:b/>
          <w:bCs/>
          <w:sz w:val="20"/>
        </w:rPr>
        <w:t xml:space="preserve">Provide a forum </w:t>
      </w:r>
      <w:r w:rsidRPr="00CE7756">
        <w:rPr>
          <w:rFonts w:asciiTheme="majorHAnsi" w:hAnsiTheme="majorHAnsi"/>
          <w:sz w:val="20"/>
        </w:rPr>
        <w:t>for inward and outward communication between international (ISO and OGC peak bodies), other interest groups (Australian Government Linked Data Working Group, GeoNetwork community of practice etc.) to inform and seek feedback from core foundation spatial data custodians</w:t>
      </w:r>
    </w:p>
    <w:p w:rsidR="00BF632E" w:rsidRPr="00CE7756" w:rsidRDefault="00BF632E" w:rsidP="00BF632E">
      <w:pPr>
        <w:numPr>
          <w:ilvl w:val="0"/>
          <w:numId w:val="16"/>
        </w:numPr>
        <w:rPr>
          <w:rFonts w:asciiTheme="majorHAnsi" w:hAnsiTheme="majorHAnsi"/>
          <w:sz w:val="20"/>
          <w:lang w:val="en-GB"/>
        </w:rPr>
      </w:pPr>
      <w:r w:rsidRPr="00CE7756">
        <w:rPr>
          <w:rFonts w:asciiTheme="majorHAnsi" w:hAnsiTheme="majorHAnsi"/>
          <w:b/>
          <w:bCs/>
          <w:sz w:val="20"/>
        </w:rPr>
        <w:t>Govern</w:t>
      </w:r>
      <w:r w:rsidRPr="00CE7756">
        <w:rPr>
          <w:rFonts w:asciiTheme="majorHAnsi" w:hAnsiTheme="majorHAnsi"/>
          <w:sz w:val="20"/>
        </w:rPr>
        <w:t xml:space="preserve"> associated metadata tools, models, vocabularies, and resources, which are published on by ICSM and or ANZLIC.</w:t>
      </w:r>
    </w:p>
    <w:p w:rsidR="00BF632E" w:rsidRPr="00CE7756" w:rsidRDefault="00BF632E" w:rsidP="00BF632E">
      <w:pPr>
        <w:numPr>
          <w:ilvl w:val="0"/>
          <w:numId w:val="16"/>
        </w:numPr>
        <w:rPr>
          <w:rFonts w:asciiTheme="majorHAnsi" w:hAnsiTheme="majorHAnsi"/>
          <w:sz w:val="20"/>
          <w:lang w:val="en-GB"/>
        </w:rPr>
      </w:pPr>
      <w:r w:rsidRPr="00CE7756">
        <w:rPr>
          <w:rFonts w:asciiTheme="majorHAnsi" w:hAnsiTheme="majorHAnsi"/>
          <w:sz w:val="20"/>
        </w:rPr>
        <w:t>Report to ICSM and ANZLIC on key activities, and metadata developments</w:t>
      </w:r>
    </w:p>
    <w:sectPr w:rsidR="00BF632E" w:rsidRPr="00CE7756" w:rsidSect="00BF632E">
      <w:pgSz w:w="11907" w:h="16840" w:code="9"/>
      <w:pgMar w:top="426" w:right="1134" w:bottom="851"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E50" w:rsidRDefault="00E04E50" w:rsidP="006D3517">
      <w:r>
        <w:separator/>
      </w:r>
    </w:p>
  </w:endnote>
  <w:endnote w:type="continuationSeparator" w:id="0">
    <w:p w:rsidR="00E04E50" w:rsidRDefault="00E04E50" w:rsidP="006D3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E50" w:rsidRDefault="00E04E50" w:rsidP="006D3517">
      <w:r>
        <w:separator/>
      </w:r>
    </w:p>
  </w:footnote>
  <w:footnote w:type="continuationSeparator" w:id="0">
    <w:p w:rsidR="00E04E50" w:rsidRDefault="00E04E50" w:rsidP="006D35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B5CF4"/>
    <w:multiLevelType w:val="hybridMultilevel"/>
    <w:tmpl w:val="714E2D0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0B6E374A"/>
    <w:multiLevelType w:val="hybridMultilevel"/>
    <w:tmpl w:val="B316E73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 w15:restartNumberingAfterBreak="0">
    <w:nsid w:val="1321030A"/>
    <w:multiLevelType w:val="hybridMultilevel"/>
    <w:tmpl w:val="9760D38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15:restartNumberingAfterBreak="0">
    <w:nsid w:val="1F136169"/>
    <w:multiLevelType w:val="hybridMultilevel"/>
    <w:tmpl w:val="8D04342E"/>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 w15:restartNumberingAfterBreak="0">
    <w:nsid w:val="22A246D7"/>
    <w:multiLevelType w:val="hybridMultilevel"/>
    <w:tmpl w:val="E93C5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5B4749"/>
    <w:multiLevelType w:val="hybridMultilevel"/>
    <w:tmpl w:val="E398C0DC"/>
    <w:lvl w:ilvl="0" w:tplc="58C2715E">
      <w:start w:val="1"/>
      <w:numFmt w:val="bullet"/>
      <w:lvlText w:val="•"/>
      <w:lvlJc w:val="left"/>
      <w:pPr>
        <w:tabs>
          <w:tab w:val="num" w:pos="720"/>
        </w:tabs>
        <w:ind w:left="720" w:hanging="360"/>
      </w:pPr>
      <w:rPr>
        <w:rFonts w:ascii="Arial" w:hAnsi="Arial" w:hint="default"/>
      </w:rPr>
    </w:lvl>
    <w:lvl w:ilvl="1" w:tplc="7D188B7E" w:tentative="1">
      <w:start w:val="1"/>
      <w:numFmt w:val="bullet"/>
      <w:lvlText w:val="•"/>
      <w:lvlJc w:val="left"/>
      <w:pPr>
        <w:tabs>
          <w:tab w:val="num" w:pos="1440"/>
        </w:tabs>
        <w:ind w:left="1440" w:hanging="360"/>
      </w:pPr>
      <w:rPr>
        <w:rFonts w:ascii="Arial" w:hAnsi="Arial" w:hint="default"/>
      </w:rPr>
    </w:lvl>
    <w:lvl w:ilvl="2" w:tplc="EC562DFC" w:tentative="1">
      <w:start w:val="1"/>
      <w:numFmt w:val="bullet"/>
      <w:lvlText w:val="•"/>
      <w:lvlJc w:val="left"/>
      <w:pPr>
        <w:tabs>
          <w:tab w:val="num" w:pos="2160"/>
        </w:tabs>
        <w:ind w:left="2160" w:hanging="360"/>
      </w:pPr>
      <w:rPr>
        <w:rFonts w:ascii="Arial" w:hAnsi="Arial" w:hint="default"/>
      </w:rPr>
    </w:lvl>
    <w:lvl w:ilvl="3" w:tplc="9BFCB784" w:tentative="1">
      <w:start w:val="1"/>
      <w:numFmt w:val="bullet"/>
      <w:lvlText w:val="•"/>
      <w:lvlJc w:val="left"/>
      <w:pPr>
        <w:tabs>
          <w:tab w:val="num" w:pos="2880"/>
        </w:tabs>
        <w:ind w:left="2880" w:hanging="360"/>
      </w:pPr>
      <w:rPr>
        <w:rFonts w:ascii="Arial" w:hAnsi="Arial" w:hint="default"/>
      </w:rPr>
    </w:lvl>
    <w:lvl w:ilvl="4" w:tplc="C1FC9CB8" w:tentative="1">
      <w:start w:val="1"/>
      <w:numFmt w:val="bullet"/>
      <w:lvlText w:val="•"/>
      <w:lvlJc w:val="left"/>
      <w:pPr>
        <w:tabs>
          <w:tab w:val="num" w:pos="3600"/>
        </w:tabs>
        <w:ind w:left="3600" w:hanging="360"/>
      </w:pPr>
      <w:rPr>
        <w:rFonts w:ascii="Arial" w:hAnsi="Arial" w:hint="default"/>
      </w:rPr>
    </w:lvl>
    <w:lvl w:ilvl="5" w:tplc="BC547E5E" w:tentative="1">
      <w:start w:val="1"/>
      <w:numFmt w:val="bullet"/>
      <w:lvlText w:val="•"/>
      <w:lvlJc w:val="left"/>
      <w:pPr>
        <w:tabs>
          <w:tab w:val="num" w:pos="4320"/>
        </w:tabs>
        <w:ind w:left="4320" w:hanging="360"/>
      </w:pPr>
      <w:rPr>
        <w:rFonts w:ascii="Arial" w:hAnsi="Arial" w:hint="default"/>
      </w:rPr>
    </w:lvl>
    <w:lvl w:ilvl="6" w:tplc="6AD4D3F8" w:tentative="1">
      <w:start w:val="1"/>
      <w:numFmt w:val="bullet"/>
      <w:lvlText w:val="•"/>
      <w:lvlJc w:val="left"/>
      <w:pPr>
        <w:tabs>
          <w:tab w:val="num" w:pos="5040"/>
        </w:tabs>
        <w:ind w:left="5040" w:hanging="360"/>
      </w:pPr>
      <w:rPr>
        <w:rFonts w:ascii="Arial" w:hAnsi="Arial" w:hint="default"/>
      </w:rPr>
    </w:lvl>
    <w:lvl w:ilvl="7" w:tplc="6CC66F90" w:tentative="1">
      <w:start w:val="1"/>
      <w:numFmt w:val="bullet"/>
      <w:lvlText w:val="•"/>
      <w:lvlJc w:val="left"/>
      <w:pPr>
        <w:tabs>
          <w:tab w:val="num" w:pos="5760"/>
        </w:tabs>
        <w:ind w:left="5760" w:hanging="360"/>
      </w:pPr>
      <w:rPr>
        <w:rFonts w:ascii="Arial" w:hAnsi="Arial" w:hint="default"/>
      </w:rPr>
    </w:lvl>
    <w:lvl w:ilvl="8" w:tplc="74B0E34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74415A8"/>
    <w:multiLevelType w:val="hybridMultilevel"/>
    <w:tmpl w:val="13340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013752"/>
    <w:multiLevelType w:val="hybridMultilevel"/>
    <w:tmpl w:val="F23EE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E6744F"/>
    <w:multiLevelType w:val="hybridMultilevel"/>
    <w:tmpl w:val="8E7A7340"/>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9" w15:restartNumberingAfterBreak="0">
    <w:nsid w:val="36D83E3D"/>
    <w:multiLevelType w:val="hybridMultilevel"/>
    <w:tmpl w:val="B6CAE9F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0" w15:restartNumberingAfterBreak="0">
    <w:nsid w:val="48D717F5"/>
    <w:multiLevelType w:val="hybridMultilevel"/>
    <w:tmpl w:val="9DD6B6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07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265697"/>
    <w:multiLevelType w:val="hybridMultilevel"/>
    <w:tmpl w:val="36CC8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F47F27"/>
    <w:multiLevelType w:val="hybridMultilevel"/>
    <w:tmpl w:val="A500996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3" w15:restartNumberingAfterBreak="0">
    <w:nsid w:val="5C8648EA"/>
    <w:multiLevelType w:val="hybridMultilevel"/>
    <w:tmpl w:val="0B229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2E0E7D"/>
    <w:multiLevelType w:val="hybridMultilevel"/>
    <w:tmpl w:val="13B08D5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5" w15:restartNumberingAfterBreak="0">
    <w:nsid w:val="6C4033DB"/>
    <w:multiLevelType w:val="hybridMultilevel"/>
    <w:tmpl w:val="48CAB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2"/>
  </w:num>
  <w:num w:numId="4">
    <w:abstractNumId w:val="9"/>
  </w:num>
  <w:num w:numId="5">
    <w:abstractNumId w:val="14"/>
  </w:num>
  <w:num w:numId="6">
    <w:abstractNumId w:val="13"/>
  </w:num>
  <w:num w:numId="7">
    <w:abstractNumId w:val="0"/>
  </w:num>
  <w:num w:numId="8">
    <w:abstractNumId w:val="1"/>
  </w:num>
  <w:num w:numId="9">
    <w:abstractNumId w:val="10"/>
  </w:num>
  <w:num w:numId="10">
    <w:abstractNumId w:val="15"/>
  </w:num>
  <w:num w:numId="11">
    <w:abstractNumId w:val="3"/>
  </w:num>
  <w:num w:numId="12">
    <w:abstractNumId w:val="8"/>
  </w:num>
  <w:num w:numId="13">
    <w:abstractNumId w:val="7"/>
  </w:num>
  <w:num w:numId="14">
    <w:abstractNumId w:val="4"/>
  </w:num>
  <w:num w:numId="15">
    <w:abstractNumId w:val="6"/>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7FB"/>
    <w:rsid w:val="00003C5F"/>
    <w:rsid w:val="00005D02"/>
    <w:rsid w:val="0000648D"/>
    <w:rsid w:val="000D7B54"/>
    <w:rsid w:val="000F7108"/>
    <w:rsid w:val="00102433"/>
    <w:rsid w:val="001206FD"/>
    <w:rsid w:val="00164CB6"/>
    <w:rsid w:val="0019674E"/>
    <w:rsid w:val="001B509F"/>
    <w:rsid w:val="001B58D7"/>
    <w:rsid w:val="001E1C89"/>
    <w:rsid w:val="00232C3B"/>
    <w:rsid w:val="00256B37"/>
    <w:rsid w:val="00276586"/>
    <w:rsid w:val="00282E98"/>
    <w:rsid w:val="00295A81"/>
    <w:rsid w:val="002D1F21"/>
    <w:rsid w:val="002F6DFA"/>
    <w:rsid w:val="0032091B"/>
    <w:rsid w:val="00326611"/>
    <w:rsid w:val="003347C0"/>
    <w:rsid w:val="00343C09"/>
    <w:rsid w:val="00355658"/>
    <w:rsid w:val="003C7037"/>
    <w:rsid w:val="003D0629"/>
    <w:rsid w:val="003E590E"/>
    <w:rsid w:val="00413517"/>
    <w:rsid w:val="00416B38"/>
    <w:rsid w:val="004342E1"/>
    <w:rsid w:val="00443DF6"/>
    <w:rsid w:val="00446294"/>
    <w:rsid w:val="00450C44"/>
    <w:rsid w:val="00466C05"/>
    <w:rsid w:val="00471277"/>
    <w:rsid w:val="004B7973"/>
    <w:rsid w:val="004C6EAC"/>
    <w:rsid w:val="005076C7"/>
    <w:rsid w:val="00527C0F"/>
    <w:rsid w:val="005325A8"/>
    <w:rsid w:val="00564A46"/>
    <w:rsid w:val="005B3FFB"/>
    <w:rsid w:val="005D751B"/>
    <w:rsid w:val="006007FC"/>
    <w:rsid w:val="006272C7"/>
    <w:rsid w:val="006D3517"/>
    <w:rsid w:val="0070077A"/>
    <w:rsid w:val="0071297F"/>
    <w:rsid w:val="00714955"/>
    <w:rsid w:val="007439E8"/>
    <w:rsid w:val="00744E62"/>
    <w:rsid w:val="007575EA"/>
    <w:rsid w:val="00763F45"/>
    <w:rsid w:val="0079589D"/>
    <w:rsid w:val="007F1F44"/>
    <w:rsid w:val="00802C05"/>
    <w:rsid w:val="0082107C"/>
    <w:rsid w:val="00823C84"/>
    <w:rsid w:val="00842B53"/>
    <w:rsid w:val="00866B20"/>
    <w:rsid w:val="00894916"/>
    <w:rsid w:val="008A37FB"/>
    <w:rsid w:val="008B7DCD"/>
    <w:rsid w:val="008D1695"/>
    <w:rsid w:val="0091131C"/>
    <w:rsid w:val="00935DED"/>
    <w:rsid w:val="00940A69"/>
    <w:rsid w:val="00964F76"/>
    <w:rsid w:val="00983F69"/>
    <w:rsid w:val="0098637E"/>
    <w:rsid w:val="009D6563"/>
    <w:rsid w:val="009E62E5"/>
    <w:rsid w:val="009F0210"/>
    <w:rsid w:val="00A0582E"/>
    <w:rsid w:val="00A244D9"/>
    <w:rsid w:val="00A272DC"/>
    <w:rsid w:val="00A274E6"/>
    <w:rsid w:val="00A51812"/>
    <w:rsid w:val="00A556FD"/>
    <w:rsid w:val="00A666CB"/>
    <w:rsid w:val="00A92B8F"/>
    <w:rsid w:val="00AA2CFD"/>
    <w:rsid w:val="00AD5EF3"/>
    <w:rsid w:val="00B27C07"/>
    <w:rsid w:val="00B41AF9"/>
    <w:rsid w:val="00B5178F"/>
    <w:rsid w:val="00B90183"/>
    <w:rsid w:val="00BB4B5C"/>
    <w:rsid w:val="00BC3E1E"/>
    <w:rsid w:val="00BE4165"/>
    <w:rsid w:val="00BF59BE"/>
    <w:rsid w:val="00BF632E"/>
    <w:rsid w:val="00C01D38"/>
    <w:rsid w:val="00C350EB"/>
    <w:rsid w:val="00C36F42"/>
    <w:rsid w:val="00C51FC2"/>
    <w:rsid w:val="00C63283"/>
    <w:rsid w:val="00C7541F"/>
    <w:rsid w:val="00CA2FC2"/>
    <w:rsid w:val="00CC68D3"/>
    <w:rsid w:val="00CD7B81"/>
    <w:rsid w:val="00CE7756"/>
    <w:rsid w:val="00CF438D"/>
    <w:rsid w:val="00CF4740"/>
    <w:rsid w:val="00D02F81"/>
    <w:rsid w:val="00D11D10"/>
    <w:rsid w:val="00D40BE2"/>
    <w:rsid w:val="00D439C1"/>
    <w:rsid w:val="00D47290"/>
    <w:rsid w:val="00D7423E"/>
    <w:rsid w:val="00DB1233"/>
    <w:rsid w:val="00DF5912"/>
    <w:rsid w:val="00E04E50"/>
    <w:rsid w:val="00E0602A"/>
    <w:rsid w:val="00E12770"/>
    <w:rsid w:val="00E369E9"/>
    <w:rsid w:val="00E42B20"/>
    <w:rsid w:val="00E44CA1"/>
    <w:rsid w:val="00E703C7"/>
    <w:rsid w:val="00E7480C"/>
    <w:rsid w:val="00ED76EF"/>
    <w:rsid w:val="00EF0031"/>
    <w:rsid w:val="00EF0BB0"/>
    <w:rsid w:val="00F218DC"/>
    <w:rsid w:val="00F25D3D"/>
    <w:rsid w:val="00F35224"/>
    <w:rsid w:val="00F57022"/>
    <w:rsid w:val="00F67CF2"/>
    <w:rsid w:val="00F77A74"/>
    <w:rsid w:val="00FA42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A1368E"/>
  <w15:docId w15:val="{4565CF4A-BF96-4977-9C14-90D504E36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lang w:val="en-AU"/>
    </w:rPr>
  </w:style>
  <w:style w:type="paragraph" w:styleId="Heading1">
    <w:name w:val="heading 1"/>
    <w:basedOn w:val="Normal"/>
    <w:next w:val="Normal"/>
    <w:link w:val="Heading1Char"/>
    <w:uiPriority w:val="9"/>
    <w:qFormat/>
    <w:rsid w:val="007575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575E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575EA"/>
    <w:rPr>
      <w:rFonts w:asciiTheme="majorHAnsi" w:eastAsiaTheme="majorEastAsia" w:hAnsiTheme="majorHAnsi" w:cstheme="majorBidi"/>
      <w:color w:val="17365D" w:themeColor="text2" w:themeShade="BF"/>
      <w:spacing w:val="5"/>
      <w:kern w:val="28"/>
      <w:sz w:val="52"/>
      <w:szCs w:val="52"/>
      <w:lang w:val="en-AU"/>
    </w:rPr>
  </w:style>
  <w:style w:type="character" w:customStyle="1" w:styleId="Heading1Char">
    <w:name w:val="Heading 1 Char"/>
    <w:basedOn w:val="DefaultParagraphFont"/>
    <w:link w:val="Heading1"/>
    <w:uiPriority w:val="9"/>
    <w:rsid w:val="007575EA"/>
    <w:rPr>
      <w:rFonts w:asciiTheme="majorHAnsi" w:eastAsiaTheme="majorEastAsia" w:hAnsiTheme="majorHAnsi" w:cstheme="majorBidi"/>
      <w:b/>
      <w:bCs/>
      <w:color w:val="365F91" w:themeColor="accent1" w:themeShade="BF"/>
      <w:sz w:val="28"/>
      <w:szCs w:val="28"/>
      <w:lang w:val="en-AU"/>
    </w:rPr>
  </w:style>
  <w:style w:type="table" w:styleId="TableGrid">
    <w:name w:val="Table Grid"/>
    <w:basedOn w:val="TableNormal"/>
    <w:uiPriority w:val="59"/>
    <w:rsid w:val="00757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2E98"/>
    <w:pPr>
      <w:ind w:left="720"/>
      <w:contextualSpacing/>
    </w:pPr>
  </w:style>
  <w:style w:type="character" w:styleId="CommentReference">
    <w:name w:val="annotation reference"/>
    <w:basedOn w:val="DefaultParagraphFont"/>
    <w:uiPriority w:val="99"/>
    <w:semiHidden/>
    <w:unhideWhenUsed/>
    <w:rsid w:val="00763F45"/>
    <w:rPr>
      <w:sz w:val="16"/>
      <w:szCs w:val="16"/>
    </w:rPr>
  </w:style>
  <w:style w:type="paragraph" w:styleId="CommentText">
    <w:name w:val="annotation text"/>
    <w:basedOn w:val="Normal"/>
    <w:link w:val="CommentTextChar"/>
    <w:uiPriority w:val="99"/>
    <w:semiHidden/>
    <w:unhideWhenUsed/>
    <w:rsid w:val="00763F45"/>
    <w:rPr>
      <w:sz w:val="20"/>
    </w:rPr>
  </w:style>
  <w:style w:type="character" w:customStyle="1" w:styleId="CommentTextChar">
    <w:name w:val="Comment Text Char"/>
    <w:basedOn w:val="DefaultParagraphFont"/>
    <w:link w:val="CommentText"/>
    <w:uiPriority w:val="99"/>
    <w:semiHidden/>
    <w:rsid w:val="00763F45"/>
    <w:rPr>
      <w:lang w:val="en-AU"/>
    </w:rPr>
  </w:style>
  <w:style w:type="paragraph" w:styleId="CommentSubject">
    <w:name w:val="annotation subject"/>
    <w:basedOn w:val="CommentText"/>
    <w:next w:val="CommentText"/>
    <w:link w:val="CommentSubjectChar"/>
    <w:uiPriority w:val="99"/>
    <w:semiHidden/>
    <w:unhideWhenUsed/>
    <w:rsid w:val="00763F45"/>
    <w:rPr>
      <w:b/>
      <w:bCs/>
    </w:rPr>
  </w:style>
  <w:style w:type="character" w:customStyle="1" w:styleId="CommentSubjectChar">
    <w:name w:val="Comment Subject Char"/>
    <w:basedOn w:val="CommentTextChar"/>
    <w:link w:val="CommentSubject"/>
    <w:uiPriority w:val="99"/>
    <w:semiHidden/>
    <w:rsid w:val="00763F45"/>
    <w:rPr>
      <w:b/>
      <w:bCs/>
      <w:lang w:val="en-AU"/>
    </w:rPr>
  </w:style>
  <w:style w:type="paragraph" w:styleId="BalloonText">
    <w:name w:val="Balloon Text"/>
    <w:basedOn w:val="Normal"/>
    <w:link w:val="BalloonTextChar"/>
    <w:uiPriority w:val="99"/>
    <w:semiHidden/>
    <w:unhideWhenUsed/>
    <w:rsid w:val="00763F45"/>
    <w:rPr>
      <w:rFonts w:ascii="Tahoma" w:hAnsi="Tahoma" w:cs="Tahoma"/>
      <w:sz w:val="16"/>
      <w:szCs w:val="16"/>
    </w:rPr>
  </w:style>
  <w:style w:type="character" w:customStyle="1" w:styleId="BalloonTextChar">
    <w:name w:val="Balloon Text Char"/>
    <w:basedOn w:val="DefaultParagraphFont"/>
    <w:link w:val="BalloonText"/>
    <w:uiPriority w:val="99"/>
    <w:semiHidden/>
    <w:rsid w:val="00763F45"/>
    <w:rPr>
      <w:rFonts w:ascii="Tahoma" w:hAnsi="Tahoma" w:cs="Tahoma"/>
      <w:sz w:val="16"/>
      <w:szCs w:val="16"/>
      <w:lang w:val="en-AU"/>
    </w:rPr>
  </w:style>
  <w:style w:type="character" w:styleId="Hyperlink">
    <w:name w:val="Hyperlink"/>
    <w:basedOn w:val="DefaultParagraphFont"/>
    <w:uiPriority w:val="99"/>
    <w:unhideWhenUsed/>
    <w:rsid w:val="00E703C7"/>
    <w:rPr>
      <w:color w:val="0000FF" w:themeColor="hyperlink"/>
      <w:u w:val="single"/>
    </w:rPr>
  </w:style>
  <w:style w:type="paragraph" w:styleId="FootnoteText">
    <w:name w:val="footnote text"/>
    <w:basedOn w:val="Normal"/>
    <w:link w:val="FootnoteTextChar"/>
    <w:uiPriority w:val="99"/>
    <w:semiHidden/>
    <w:unhideWhenUsed/>
    <w:rsid w:val="006D3517"/>
    <w:rPr>
      <w:sz w:val="20"/>
    </w:rPr>
  </w:style>
  <w:style w:type="character" w:customStyle="1" w:styleId="FootnoteTextChar">
    <w:name w:val="Footnote Text Char"/>
    <w:basedOn w:val="DefaultParagraphFont"/>
    <w:link w:val="FootnoteText"/>
    <w:uiPriority w:val="99"/>
    <w:semiHidden/>
    <w:rsid w:val="006D3517"/>
    <w:rPr>
      <w:lang w:val="en-AU"/>
    </w:rPr>
  </w:style>
  <w:style w:type="character" w:styleId="FootnoteReference">
    <w:name w:val="footnote reference"/>
    <w:basedOn w:val="DefaultParagraphFont"/>
    <w:uiPriority w:val="99"/>
    <w:semiHidden/>
    <w:unhideWhenUsed/>
    <w:rsid w:val="006D3517"/>
    <w:rPr>
      <w:vertAlign w:val="superscript"/>
    </w:rPr>
  </w:style>
  <w:style w:type="character" w:styleId="FollowedHyperlink">
    <w:name w:val="FollowedHyperlink"/>
    <w:basedOn w:val="DefaultParagraphFont"/>
    <w:uiPriority w:val="99"/>
    <w:semiHidden/>
    <w:unhideWhenUsed/>
    <w:rsid w:val="00A058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720791">
      <w:bodyDiv w:val="1"/>
      <w:marLeft w:val="0"/>
      <w:marRight w:val="0"/>
      <w:marTop w:val="0"/>
      <w:marBottom w:val="0"/>
      <w:divBdr>
        <w:top w:val="none" w:sz="0" w:space="0" w:color="auto"/>
        <w:left w:val="none" w:sz="0" w:space="0" w:color="auto"/>
        <w:bottom w:val="none" w:sz="0" w:space="0" w:color="auto"/>
        <w:right w:val="none" w:sz="0" w:space="0" w:color="auto"/>
      </w:divBdr>
    </w:div>
    <w:div w:id="172602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5-Metadata%20mapping%20between%20profiles_main.xls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4-Metadata%20Profile%20Overview%20Statement.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3-MDWG%20Roadmap%20and%20Issues%20Final.xlsx" TargetMode="External"/><Relationship Id="rId5" Type="http://schemas.openxmlformats.org/officeDocument/2006/relationships/webSettings" Target="webSettings.xml"/><Relationship Id="rId15" Type="http://schemas.openxmlformats.org/officeDocument/2006/relationships/hyperlink" Target="7-Byron%20Cochrane%20-%20MDWG%20element%20definitions.xlsx" TargetMode="External"/><Relationship Id="rId10" Type="http://schemas.openxmlformats.org/officeDocument/2006/relationships/hyperlink" Target="2-Action%20Items%20from%20the%20ANZLIC%20MDWG%20meeting%20October%202018_updated.xlsx" TargetMode="External"/><Relationship Id="rId4" Type="http://schemas.openxmlformats.org/officeDocument/2006/relationships/settings" Target="settings.xml"/><Relationship Id="rId9" Type="http://schemas.openxmlformats.org/officeDocument/2006/relationships/hyperlink" Target="1-MDWG%20Meeting%202%20report%20FINAL.pdf" TargetMode="External"/><Relationship Id="rId14" Type="http://schemas.openxmlformats.org/officeDocument/2006/relationships/hyperlink" Target="6-Byron%20Cochrane%20-%20Report%20-%20MDWG%20Definition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45695-8FAF-4162-8A0F-8FB580664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F4195755.dotm</Template>
  <TotalTime>50</TotalTime>
  <Pages>2</Pages>
  <Words>473</Words>
  <Characters>3274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Geoscience Australia</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Geoscience Australia</dc:creator>
  <cp:lastModifiedBy>Waterhouse Lesley</cp:lastModifiedBy>
  <cp:revision>4</cp:revision>
  <cp:lastPrinted>2018-08-28T02:48:00Z</cp:lastPrinted>
  <dcterms:created xsi:type="dcterms:W3CDTF">2019-02-19T00:14:00Z</dcterms:created>
  <dcterms:modified xsi:type="dcterms:W3CDTF">2019-02-19T01:15:00Z</dcterms:modified>
</cp:coreProperties>
</file>