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32" w:rsidRDefault="006875CC" w:rsidP="008B63FC">
      <w:pPr>
        <w:pStyle w:val="Title"/>
      </w:pPr>
      <w:r w:rsidRPr="006875CC">
        <w:t xml:space="preserve">Terms of Reference </w:t>
      </w:r>
    </w:p>
    <w:p w:rsidR="00111A64" w:rsidRDefault="00470123" w:rsidP="006875CC">
      <w:pPr>
        <w:pStyle w:val="Title"/>
      </w:pPr>
      <w:r>
        <w:t>Metadata Data Working Group</w:t>
      </w:r>
    </w:p>
    <w:p w:rsidR="00D6662A" w:rsidRDefault="00D6662A" w:rsidP="00D6662A">
      <w:pPr>
        <w:pStyle w:val="Heading1"/>
        <w:numPr>
          <w:ilvl w:val="0"/>
          <w:numId w:val="24"/>
        </w:numPr>
      </w:pPr>
      <w:r>
        <w:t>Terms of Reference</w:t>
      </w:r>
    </w:p>
    <w:p w:rsidR="006875CC" w:rsidRDefault="00EA2257" w:rsidP="00D6662A">
      <w:pPr>
        <w:pStyle w:val="Heading1"/>
        <w:numPr>
          <w:ilvl w:val="1"/>
          <w:numId w:val="23"/>
        </w:numPr>
      </w:pPr>
      <w:r>
        <w:t>P</w:t>
      </w:r>
      <w:r w:rsidR="00111A64">
        <w:t>urpose</w:t>
      </w:r>
      <w:r w:rsidR="00C41659">
        <w:t xml:space="preserve"> and role</w:t>
      </w:r>
    </w:p>
    <w:p w:rsidR="00C41659" w:rsidRPr="00C41659" w:rsidRDefault="00113002" w:rsidP="00113002">
      <w:pPr>
        <w:rPr>
          <w:color w:val="FF0000"/>
        </w:rPr>
      </w:pPr>
      <w:r>
        <w:rPr>
          <w:i/>
          <w:color w:val="FF0000"/>
        </w:rPr>
        <w:t>This section summarises what is the purpose and role of the committee.  This is to be populated by the Sponsor and Chair.</w:t>
      </w:r>
    </w:p>
    <w:p w:rsidR="00470123" w:rsidRDefault="00470123" w:rsidP="00470123">
      <w:pPr>
        <w:pStyle w:val="Heading1"/>
        <w:spacing w:before="0"/>
        <w:rPr>
          <w:rFonts w:ascii="Calibri" w:hAnsi="Calibri"/>
          <w:b w:val="0"/>
          <w:kern w:val="0"/>
        </w:rPr>
      </w:pPr>
      <w:r w:rsidRPr="00470123">
        <w:rPr>
          <w:rFonts w:ascii="Calibri" w:hAnsi="Calibri"/>
          <w:b w:val="0"/>
          <w:kern w:val="0"/>
        </w:rPr>
        <w:t xml:space="preserve">The </w:t>
      </w:r>
      <w:r>
        <w:rPr>
          <w:rFonts w:ascii="Calibri" w:hAnsi="Calibri"/>
          <w:b w:val="0"/>
          <w:kern w:val="0"/>
        </w:rPr>
        <w:t xml:space="preserve">Metadata Data Working Group </w:t>
      </w:r>
      <w:r w:rsidR="00A96064">
        <w:rPr>
          <w:rFonts w:ascii="Calibri" w:hAnsi="Calibri"/>
          <w:b w:val="0"/>
          <w:kern w:val="0"/>
        </w:rPr>
        <w:t xml:space="preserve">(MDWG) </w:t>
      </w:r>
      <w:r w:rsidRPr="00470123">
        <w:rPr>
          <w:rFonts w:ascii="Calibri" w:hAnsi="Calibri"/>
          <w:b w:val="0"/>
          <w:kern w:val="0"/>
        </w:rPr>
        <w:t xml:space="preserve">will support a wider understanding and consistent application of </w:t>
      </w:r>
      <w:r w:rsidR="00EB6A73" w:rsidRPr="00470123">
        <w:rPr>
          <w:rFonts w:ascii="Calibri" w:hAnsi="Calibri"/>
          <w:b w:val="0"/>
          <w:kern w:val="0"/>
        </w:rPr>
        <w:t>standards</w:t>
      </w:r>
      <w:r w:rsidR="00EB6A73">
        <w:rPr>
          <w:rFonts w:ascii="Calibri" w:hAnsi="Calibri"/>
          <w:b w:val="0"/>
          <w:kern w:val="0"/>
        </w:rPr>
        <w:t xml:space="preserve"> </w:t>
      </w:r>
      <w:r w:rsidR="00EB6A73" w:rsidRPr="00470123">
        <w:rPr>
          <w:rFonts w:ascii="Calibri" w:hAnsi="Calibri"/>
          <w:b w:val="0"/>
          <w:kern w:val="0"/>
        </w:rPr>
        <w:t>based</w:t>
      </w:r>
      <w:r w:rsidR="00EB6A73">
        <w:rPr>
          <w:rFonts w:ascii="Calibri" w:hAnsi="Calibri"/>
          <w:b w:val="0"/>
          <w:kern w:val="0"/>
        </w:rPr>
        <w:t xml:space="preserve"> </w:t>
      </w:r>
      <w:r w:rsidR="00A96064">
        <w:rPr>
          <w:rFonts w:ascii="Calibri" w:hAnsi="Calibri"/>
          <w:b w:val="0"/>
          <w:kern w:val="0"/>
        </w:rPr>
        <w:t>Geographic I</w:t>
      </w:r>
      <w:r w:rsidRPr="00470123">
        <w:rPr>
          <w:rFonts w:ascii="Calibri" w:hAnsi="Calibri"/>
          <w:b w:val="0"/>
          <w:kern w:val="0"/>
        </w:rPr>
        <w:t>nformation metadata.</w:t>
      </w:r>
      <w:r w:rsidR="00A96064">
        <w:rPr>
          <w:rFonts w:ascii="Calibri" w:hAnsi="Calibri"/>
          <w:b w:val="0"/>
          <w:kern w:val="0"/>
        </w:rPr>
        <w:t xml:space="preserve"> The MDWG will monitor, review and advise on the most recent standards, and produce and maintain best practice guides to assist users in </w:t>
      </w:r>
      <w:r w:rsidR="00EB6A73" w:rsidRPr="00EB6A73">
        <w:rPr>
          <w:rFonts w:ascii="Calibri" w:hAnsi="Calibri"/>
          <w:b w:val="0"/>
          <w:kern w:val="0"/>
        </w:rPr>
        <w:t xml:space="preserve">applying appropriate metadata to their data, and integrating with or implementing metadata management </w:t>
      </w:r>
      <w:r w:rsidR="00A96064">
        <w:rPr>
          <w:rFonts w:ascii="Calibri" w:hAnsi="Calibri"/>
          <w:b w:val="0"/>
          <w:kern w:val="0"/>
        </w:rPr>
        <w:t>systems.</w:t>
      </w:r>
    </w:p>
    <w:p w:rsidR="00547639" w:rsidRPr="00470123" w:rsidRDefault="009C0079" w:rsidP="00470123">
      <w:pPr>
        <w:pStyle w:val="Heading1"/>
        <w:numPr>
          <w:ilvl w:val="1"/>
          <w:numId w:val="23"/>
        </w:numPr>
      </w:pPr>
      <w:r w:rsidRPr="00470123">
        <w:t>Scope of work</w:t>
      </w:r>
    </w:p>
    <w:p w:rsidR="00C41659" w:rsidRPr="00C41659" w:rsidRDefault="00113002" w:rsidP="00547639">
      <w:pPr>
        <w:rPr>
          <w:color w:val="FF0000"/>
        </w:rPr>
      </w:pPr>
      <w:r>
        <w:rPr>
          <w:i/>
          <w:color w:val="FF0000"/>
        </w:rPr>
        <w:t xml:space="preserve">This section </w:t>
      </w:r>
      <w:r w:rsidR="00C41659" w:rsidRPr="00C41659">
        <w:rPr>
          <w:i/>
          <w:color w:val="FF0000"/>
        </w:rPr>
        <w:t xml:space="preserve">provides </w:t>
      </w:r>
      <w:r w:rsidR="009C0079">
        <w:rPr>
          <w:i/>
          <w:color w:val="FF0000"/>
        </w:rPr>
        <w:t>what is in and out of</w:t>
      </w:r>
      <w:r w:rsidR="00C41659" w:rsidRPr="00C41659">
        <w:rPr>
          <w:i/>
          <w:color w:val="FF0000"/>
        </w:rPr>
        <w:t xml:space="preserve"> scope for the </w:t>
      </w:r>
      <w:r>
        <w:rPr>
          <w:i/>
          <w:color w:val="FF0000"/>
        </w:rPr>
        <w:t>committee</w:t>
      </w:r>
      <w:r w:rsidR="009C0079">
        <w:rPr>
          <w:i/>
          <w:color w:val="FF0000"/>
        </w:rPr>
        <w:t xml:space="preserve">. This section intends to align </w:t>
      </w:r>
      <w:r>
        <w:rPr>
          <w:i/>
          <w:color w:val="FF0000"/>
        </w:rPr>
        <w:t>the committee directly to the ICSM Operating framework, specifically in the section ‘</w:t>
      </w:r>
      <w:r w:rsidR="00C41659" w:rsidRPr="00C41659">
        <w:rPr>
          <w:i/>
          <w:color w:val="FF0000"/>
        </w:rPr>
        <w:t>what we do</w:t>
      </w:r>
      <w:r>
        <w:rPr>
          <w:i/>
          <w:color w:val="FF0000"/>
        </w:rPr>
        <w:t>’</w:t>
      </w:r>
      <w:r w:rsidR="00C41659" w:rsidRPr="00C41659">
        <w:rPr>
          <w:i/>
          <w:color w:val="FF0000"/>
        </w:rPr>
        <w:t>.</w:t>
      </w:r>
      <w:r w:rsidR="00CC605D">
        <w:rPr>
          <w:i/>
          <w:color w:val="FF0000"/>
        </w:rPr>
        <w:t xml:space="preserve"> </w:t>
      </w:r>
    </w:p>
    <w:p w:rsidR="00547639" w:rsidRDefault="00470123" w:rsidP="00547639">
      <w:r>
        <w:t>The MDWG</w:t>
      </w:r>
      <w:r w:rsidR="00EB6877">
        <w:t xml:space="preserve"> focuses on policies, specifications, best practice guides and other common data enablers related to </w:t>
      </w:r>
      <w:r>
        <w:t xml:space="preserve">enable the capture, management and dissemination of </w:t>
      </w:r>
      <w:r w:rsidR="00CC2C77">
        <w:t xml:space="preserve">geographic </w:t>
      </w:r>
      <w:r>
        <w:t>information metadata.</w:t>
      </w:r>
    </w:p>
    <w:p w:rsidR="00470123" w:rsidRDefault="00470123" w:rsidP="00547639"/>
    <w:p w:rsidR="00470123" w:rsidRDefault="00470123" w:rsidP="00547639">
      <w:r>
        <w:t xml:space="preserve">The MDWG will </w:t>
      </w:r>
      <w:r w:rsidR="00A96064">
        <w:t xml:space="preserve">provide: </w:t>
      </w:r>
    </w:p>
    <w:p w:rsidR="00E80AD4" w:rsidRDefault="00832987" w:rsidP="00E80AD4">
      <w:pPr>
        <w:pStyle w:val="ListParagraph"/>
        <w:numPr>
          <w:ilvl w:val="0"/>
          <w:numId w:val="27"/>
        </w:numPr>
      </w:pPr>
      <w:r>
        <w:t xml:space="preserve">Guidance on </w:t>
      </w:r>
      <w:r w:rsidR="00A96064">
        <w:t xml:space="preserve">the </w:t>
      </w:r>
      <w:r w:rsidR="00EB6A73">
        <w:t xml:space="preserve">use of </w:t>
      </w:r>
      <w:r w:rsidR="00E80AD4">
        <w:t>ISO19115, 19115-1, 19115-2, 19115-3</w:t>
      </w:r>
      <w:r w:rsidR="00A96064">
        <w:t xml:space="preserve"> series of </w:t>
      </w:r>
      <w:r w:rsidR="00EB6A73">
        <w:t xml:space="preserve">metadata </w:t>
      </w:r>
      <w:r w:rsidR="00A96064">
        <w:t>standards</w:t>
      </w:r>
    </w:p>
    <w:p w:rsidR="00470123" w:rsidRDefault="00A96064" w:rsidP="00470123">
      <w:pPr>
        <w:pStyle w:val="ListParagraph"/>
        <w:numPr>
          <w:ilvl w:val="0"/>
          <w:numId w:val="27"/>
        </w:numPr>
      </w:pPr>
      <w:r>
        <w:t xml:space="preserve">Advice upon </w:t>
      </w:r>
      <w:r w:rsidR="00E80AD4">
        <w:t>DCAT, JSON, Schema.org</w:t>
      </w:r>
      <w:r>
        <w:t>, ensuring specific geographic standard</w:t>
      </w:r>
      <w:r w:rsidR="00EB6A73">
        <w:t>s</w:t>
      </w:r>
      <w:r>
        <w:t xml:space="preserve"> activ</w:t>
      </w:r>
      <w:r w:rsidR="00EB6A73">
        <w:t>iti</w:t>
      </w:r>
      <w:r>
        <w:t xml:space="preserve">es will be interoperable </w:t>
      </w:r>
      <w:r w:rsidR="00CC2C77">
        <w:t xml:space="preserve">with these </w:t>
      </w:r>
      <w:r w:rsidR="00F62A23">
        <w:t>related catalogue</w:t>
      </w:r>
      <w:r w:rsidR="00CC2C77">
        <w:t xml:space="preserve"> activities</w:t>
      </w:r>
    </w:p>
    <w:p w:rsidR="002C3A3C" w:rsidRDefault="00EB6A73" w:rsidP="00470123">
      <w:pPr>
        <w:pStyle w:val="ListParagraph"/>
        <w:numPr>
          <w:ilvl w:val="0"/>
          <w:numId w:val="27"/>
        </w:numPr>
      </w:pPr>
      <w:r>
        <w:t>B</w:t>
      </w:r>
      <w:r w:rsidR="00A96064">
        <w:t>est practice guidelines and reference materials related to the use of geographic information standards</w:t>
      </w:r>
    </w:p>
    <w:p w:rsidR="00FD17CD" w:rsidRDefault="00FD17CD" w:rsidP="00470123">
      <w:pPr>
        <w:pStyle w:val="ListParagraph"/>
        <w:numPr>
          <w:ilvl w:val="0"/>
          <w:numId w:val="27"/>
        </w:numPr>
      </w:pPr>
      <w:r w:rsidRPr="00FD17CD">
        <w:t>Annotated XML templates containing all elements recommended by the MDWG for a) ISO19115-1 and b) ISO19115-2</w:t>
      </w:r>
    </w:p>
    <w:p w:rsidR="00EB6877" w:rsidRDefault="00C71977" w:rsidP="00EB6877">
      <w:pPr>
        <w:pStyle w:val="Heading1"/>
      </w:pPr>
      <w:r>
        <w:t xml:space="preserve">1.3 </w:t>
      </w:r>
      <w:r w:rsidR="002F7984">
        <w:t xml:space="preserve">Strategic responsibilities </w:t>
      </w:r>
    </w:p>
    <w:p w:rsidR="00EB6877" w:rsidRDefault="3A63FE96" w:rsidP="00EB6877">
      <w:r w:rsidRPr="3A63FE96">
        <w:rPr>
          <w:i/>
          <w:iCs/>
          <w:color w:val="FF0000"/>
        </w:rPr>
        <w:t>This section identifies what strategic issues and strategies the committee is leading or actively partaking within.</w:t>
      </w:r>
    </w:p>
    <w:p w:rsidR="00EA2257" w:rsidRDefault="00470123" w:rsidP="00EA2257">
      <w:pPr>
        <w:pStyle w:val="ListParagraph"/>
        <w:numPr>
          <w:ilvl w:val="0"/>
          <w:numId w:val="9"/>
        </w:numPr>
      </w:pPr>
      <w:r>
        <w:t>Implementation of the Metadata Data Working Group Roadmap</w:t>
      </w:r>
    </w:p>
    <w:p w:rsidR="00F62A23" w:rsidRDefault="00F62A23" w:rsidP="00EA2257">
      <w:pPr>
        <w:pStyle w:val="ListParagraph"/>
        <w:numPr>
          <w:ilvl w:val="0"/>
          <w:numId w:val="9"/>
        </w:numPr>
      </w:pPr>
      <w:r>
        <w:t>Interpretation and implementation advice where changes to ISO standards effect interoperability with other related catalogue activities</w:t>
      </w:r>
    </w:p>
    <w:p w:rsidR="00EB6877" w:rsidRDefault="00C71977" w:rsidP="00EB6877">
      <w:pPr>
        <w:pStyle w:val="Heading1"/>
      </w:pPr>
      <w:r>
        <w:t xml:space="preserve">1.4 </w:t>
      </w:r>
      <w:r w:rsidR="00EA2257">
        <w:t>External influences</w:t>
      </w:r>
    </w:p>
    <w:p w:rsidR="00790FE4" w:rsidRDefault="30303D93" w:rsidP="00790FE4">
      <w:pPr>
        <w:rPr>
          <w:i/>
          <w:iCs/>
          <w:color w:val="FF0000"/>
        </w:rPr>
      </w:pPr>
      <w:r w:rsidRPr="30303D93">
        <w:rPr>
          <w:i/>
          <w:iCs/>
          <w:color w:val="FF0000"/>
        </w:rPr>
        <w:t xml:space="preserve">This section identifies what external </w:t>
      </w:r>
      <w:r w:rsidR="00CC605D">
        <w:rPr>
          <w:i/>
          <w:iCs/>
          <w:color w:val="FF0000"/>
        </w:rPr>
        <w:t xml:space="preserve">strategies, projects and issues </w:t>
      </w:r>
      <w:r w:rsidR="00790FE4">
        <w:rPr>
          <w:i/>
          <w:iCs/>
          <w:color w:val="FF0000"/>
        </w:rPr>
        <w:t xml:space="preserve">may influence or </w:t>
      </w:r>
      <w:r w:rsidR="00CC605D">
        <w:rPr>
          <w:i/>
          <w:iCs/>
          <w:color w:val="FF0000"/>
        </w:rPr>
        <w:t xml:space="preserve">impact the </w:t>
      </w:r>
      <w:r w:rsidR="00790FE4">
        <w:rPr>
          <w:i/>
          <w:iCs/>
          <w:color w:val="FF0000"/>
        </w:rPr>
        <w:t>working groups work plan</w:t>
      </w:r>
      <w:r w:rsidR="00CC605D">
        <w:rPr>
          <w:i/>
          <w:iCs/>
          <w:color w:val="FF0000"/>
        </w:rPr>
        <w:t xml:space="preserve">. </w:t>
      </w:r>
    </w:p>
    <w:p w:rsidR="00EA2257" w:rsidRDefault="00EA2257" w:rsidP="00790FE4">
      <w:pPr>
        <w:pStyle w:val="ListParagraph"/>
        <w:numPr>
          <w:ilvl w:val="0"/>
          <w:numId w:val="7"/>
        </w:numPr>
      </w:pPr>
      <w:r>
        <w:t>ICSM Strategic Framework</w:t>
      </w:r>
    </w:p>
    <w:p w:rsidR="00EA2257" w:rsidRDefault="00EA2257" w:rsidP="00EA2257">
      <w:pPr>
        <w:pStyle w:val="ListParagraph"/>
        <w:numPr>
          <w:ilvl w:val="0"/>
          <w:numId w:val="13"/>
        </w:numPr>
      </w:pPr>
      <w:r>
        <w:t xml:space="preserve">FSDF Discoverability and </w:t>
      </w:r>
      <w:proofErr w:type="spellStart"/>
      <w:r>
        <w:t>Consumeability</w:t>
      </w:r>
      <w:proofErr w:type="spellEnd"/>
      <w:r>
        <w:t xml:space="preserve"> roadmap</w:t>
      </w:r>
    </w:p>
    <w:p w:rsidR="009C0079" w:rsidRDefault="009C0079" w:rsidP="00EA2257">
      <w:pPr>
        <w:pStyle w:val="ListParagraph"/>
        <w:numPr>
          <w:ilvl w:val="0"/>
          <w:numId w:val="13"/>
        </w:numPr>
      </w:pPr>
      <w:r>
        <w:t xml:space="preserve">Australian Terrestrial Datum </w:t>
      </w:r>
      <w:proofErr w:type="spellStart"/>
      <w:r>
        <w:t>Modernisation</w:t>
      </w:r>
      <w:proofErr w:type="spellEnd"/>
      <w:r>
        <w:t xml:space="preserve"> Program, specifically GDA2020</w:t>
      </w:r>
    </w:p>
    <w:p w:rsidR="00CF75E1" w:rsidRDefault="00CF75E1" w:rsidP="00AB3EB0">
      <w:pPr>
        <w:pStyle w:val="ListParagraph"/>
        <w:numPr>
          <w:ilvl w:val="0"/>
          <w:numId w:val="13"/>
        </w:numPr>
      </w:pPr>
      <w:r>
        <w:t>Australian Government Location Index</w:t>
      </w:r>
    </w:p>
    <w:p w:rsidR="00F62A23" w:rsidRPr="00CB7B9D" w:rsidRDefault="00F62A23" w:rsidP="00AB3EB0">
      <w:pPr>
        <w:pStyle w:val="ListParagraph"/>
        <w:numPr>
          <w:ilvl w:val="0"/>
          <w:numId w:val="13"/>
        </w:numPr>
      </w:pPr>
      <w:r>
        <w:t>Maturing ISO standards and other global geographic information related standards</w:t>
      </w:r>
    </w:p>
    <w:p w:rsidR="00C41659" w:rsidRDefault="00C71977" w:rsidP="00C41659">
      <w:pPr>
        <w:pStyle w:val="Heading1"/>
      </w:pPr>
      <w:r>
        <w:t xml:space="preserve">1.5 </w:t>
      </w:r>
      <w:r w:rsidR="00C41659" w:rsidRPr="001C61B6">
        <w:t>ICSM Goals addressed</w:t>
      </w:r>
    </w:p>
    <w:p w:rsidR="00C41659" w:rsidRPr="00C41659" w:rsidRDefault="00C41659" w:rsidP="00C41659">
      <w:pPr>
        <w:rPr>
          <w:i/>
          <w:color w:val="FF0000"/>
        </w:rPr>
      </w:pPr>
      <w:r w:rsidRPr="00C41659">
        <w:rPr>
          <w:i/>
          <w:color w:val="FF0000"/>
        </w:rPr>
        <w:t>This section</w:t>
      </w:r>
      <w:r w:rsidR="00113002">
        <w:rPr>
          <w:i/>
          <w:color w:val="FF0000"/>
        </w:rPr>
        <w:t xml:space="preserve"> </w:t>
      </w:r>
      <w:r w:rsidR="004E608F">
        <w:rPr>
          <w:i/>
          <w:color w:val="FF0000"/>
        </w:rPr>
        <w:t>identifies</w:t>
      </w:r>
      <w:r w:rsidR="00113002">
        <w:rPr>
          <w:i/>
          <w:color w:val="FF0000"/>
        </w:rPr>
        <w:t xml:space="preserve"> which </w:t>
      </w:r>
      <w:r w:rsidR="004E608F">
        <w:rPr>
          <w:i/>
          <w:color w:val="FF0000"/>
        </w:rPr>
        <w:t xml:space="preserve">goals identified within </w:t>
      </w:r>
      <w:r w:rsidR="00113002">
        <w:rPr>
          <w:i/>
          <w:color w:val="FF0000"/>
        </w:rPr>
        <w:t xml:space="preserve">ICSM strategic plan will be </w:t>
      </w:r>
      <w:r w:rsidR="004E608F">
        <w:rPr>
          <w:i/>
          <w:color w:val="FF0000"/>
        </w:rPr>
        <w:t xml:space="preserve">addressed </w:t>
      </w:r>
      <w:r w:rsidR="00113002">
        <w:rPr>
          <w:i/>
          <w:color w:val="FF0000"/>
        </w:rPr>
        <w:t xml:space="preserve">through the </w:t>
      </w:r>
      <w:r w:rsidR="009C0079">
        <w:rPr>
          <w:i/>
          <w:color w:val="FF0000"/>
        </w:rPr>
        <w:t>committees work</w:t>
      </w:r>
      <w:r w:rsidR="00113002">
        <w:rPr>
          <w:i/>
          <w:color w:val="FF0000"/>
        </w:rPr>
        <w:t xml:space="preserve">. </w:t>
      </w:r>
      <w:r w:rsidR="004E608F">
        <w:rPr>
          <w:i/>
          <w:color w:val="FF0000"/>
        </w:rPr>
        <w:t>(Refer to the ICSM Strategic Plan – goals Section).</w:t>
      </w:r>
    </w:p>
    <w:p w:rsidR="00C41659" w:rsidRPr="000B680C" w:rsidRDefault="00C41659" w:rsidP="00C41659">
      <w:pPr>
        <w:pStyle w:val="ListParagraph"/>
        <w:numPr>
          <w:ilvl w:val="0"/>
          <w:numId w:val="12"/>
        </w:numPr>
      </w:pPr>
      <w:r w:rsidRPr="000B680C">
        <w:t>Foundation spatial data is interoperable – it is easy to integrate with other data and technologies.</w:t>
      </w:r>
    </w:p>
    <w:p w:rsidR="00C41659" w:rsidRPr="000B680C" w:rsidRDefault="00C41659" w:rsidP="00C41659">
      <w:pPr>
        <w:pStyle w:val="ListParagraph"/>
        <w:numPr>
          <w:ilvl w:val="0"/>
          <w:numId w:val="12"/>
        </w:numPr>
      </w:pPr>
      <w:r w:rsidRPr="000B680C">
        <w:lastRenderedPageBreak/>
        <w:t xml:space="preserve">Improved digital supply chain for </w:t>
      </w:r>
      <w:proofErr w:type="spellStart"/>
      <w:r w:rsidRPr="000B680C">
        <w:t>synthesised</w:t>
      </w:r>
      <w:proofErr w:type="spellEnd"/>
      <w:r w:rsidRPr="000B680C">
        <w:t>, national foundation spatial datasets.</w:t>
      </w:r>
    </w:p>
    <w:p w:rsidR="009C0079" w:rsidRDefault="00790FE4" w:rsidP="009C0079">
      <w:pPr>
        <w:pStyle w:val="Heading1"/>
        <w:numPr>
          <w:ilvl w:val="1"/>
          <w:numId w:val="24"/>
        </w:numPr>
      </w:pPr>
      <w:r>
        <w:t>Duties</w:t>
      </w:r>
    </w:p>
    <w:p w:rsidR="009C0079" w:rsidRPr="009C0079" w:rsidRDefault="009C0079" w:rsidP="009C0079">
      <w:pPr>
        <w:rPr>
          <w:i/>
          <w:color w:val="FF0000"/>
        </w:rPr>
      </w:pPr>
      <w:r>
        <w:rPr>
          <w:i/>
          <w:color w:val="FF0000"/>
        </w:rPr>
        <w:t>This section articulates what high level actions the committee undertakes.</w:t>
      </w:r>
    </w:p>
    <w:p w:rsidR="009C0079" w:rsidRPr="009C0079" w:rsidRDefault="009C0079" w:rsidP="009C0079"/>
    <w:p w:rsidR="00CF75E1" w:rsidRPr="00CF75E1" w:rsidRDefault="00CF75E1" w:rsidP="00CF75E1">
      <w:pPr>
        <w:pStyle w:val="ListParagraph"/>
        <w:numPr>
          <w:ilvl w:val="0"/>
          <w:numId w:val="12"/>
        </w:numPr>
      </w:pPr>
      <w:r w:rsidRPr="00CF75E1">
        <w:t>Create and maintain</w:t>
      </w:r>
      <w:r w:rsidR="00FD17CD">
        <w:t xml:space="preserve"> </w:t>
      </w:r>
      <w:r w:rsidRPr="00CF75E1">
        <w:t>a roadmap documenting what the MDWG is going to undertake and when.</w:t>
      </w:r>
    </w:p>
    <w:p w:rsidR="00CF75E1" w:rsidRPr="00CF75E1" w:rsidRDefault="00CF75E1" w:rsidP="00CF75E1">
      <w:pPr>
        <w:pStyle w:val="ListParagraph"/>
        <w:numPr>
          <w:ilvl w:val="0"/>
          <w:numId w:val="12"/>
        </w:numPr>
      </w:pPr>
      <w:r w:rsidRPr="00CF75E1">
        <w:t>Develop, manage</w:t>
      </w:r>
      <w:r w:rsidR="00EB6A73">
        <w:t xml:space="preserve"> and share </w:t>
      </w:r>
      <w:r w:rsidRPr="00CF75E1">
        <w:t xml:space="preserve">a series of best practice resources (profiles, applications, FAQs, </w:t>
      </w:r>
      <w:r w:rsidR="00FD17CD">
        <w:t>etc.</w:t>
      </w:r>
      <w:r w:rsidRPr="00CF75E1">
        <w:t xml:space="preserve">) to assist both general and technical audiences </w:t>
      </w:r>
      <w:r w:rsidR="00EB6A73">
        <w:t>to</w:t>
      </w:r>
      <w:r w:rsidR="00EB6A73" w:rsidRPr="00CF75E1">
        <w:t xml:space="preserve"> </w:t>
      </w:r>
      <w:r w:rsidRPr="00CF75E1">
        <w:t>understand, implement and manag</w:t>
      </w:r>
      <w:r w:rsidR="00EB6A73">
        <w:t>e</w:t>
      </w:r>
      <w:r w:rsidRPr="00CF75E1">
        <w:t xml:space="preserve"> the latest versions of metadata standards.</w:t>
      </w:r>
    </w:p>
    <w:p w:rsidR="0051443A" w:rsidRDefault="0051443A" w:rsidP="00CF75E1">
      <w:pPr>
        <w:pStyle w:val="ListParagraph"/>
        <w:numPr>
          <w:ilvl w:val="0"/>
          <w:numId w:val="12"/>
        </w:numPr>
      </w:pPr>
      <w:r>
        <w:t>Create and maintain a knowledge base of Australian and New Zealand applied metadata standards, practices and systems</w:t>
      </w:r>
    </w:p>
    <w:p w:rsidR="0026676B" w:rsidRPr="00CF75E1" w:rsidRDefault="0026676B" w:rsidP="0026676B">
      <w:pPr>
        <w:pStyle w:val="ListParagraph"/>
        <w:numPr>
          <w:ilvl w:val="0"/>
          <w:numId w:val="12"/>
        </w:numPr>
      </w:pPr>
      <w:r w:rsidRPr="00CF75E1">
        <w:t>Actively</w:t>
      </w:r>
      <w:r>
        <w:t xml:space="preserve"> </w:t>
      </w:r>
      <w:r w:rsidRPr="00CF75E1">
        <w:t>monitor and assess</w:t>
      </w:r>
      <w:r>
        <w:t xml:space="preserve"> </w:t>
      </w:r>
      <w:r w:rsidRPr="00CF75E1">
        <w:t>future metadata standard changes</w:t>
      </w:r>
      <w:r>
        <w:t xml:space="preserve"> and</w:t>
      </w:r>
      <w:r w:rsidRPr="00CF75E1">
        <w:t xml:space="preserve"> advise ANZLIC and stakeholders </w:t>
      </w:r>
      <w:r>
        <w:t xml:space="preserve">on their impacts </w:t>
      </w:r>
      <w:r w:rsidRPr="00CF75E1">
        <w:t>on policy</w:t>
      </w:r>
      <w:r>
        <w:t xml:space="preserve"> and </w:t>
      </w:r>
      <w:r w:rsidRPr="00CF75E1">
        <w:t>the scale of technical changes.</w:t>
      </w:r>
    </w:p>
    <w:p w:rsidR="00CF75E1" w:rsidRPr="00CF75E1" w:rsidRDefault="00FD17CD" w:rsidP="00CF75E1">
      <w:pPr>
        <w:pStyle w:val="ListParagraph"/>
        <w:numPr>
          <w:ilvl w:val="0"/>
          <w:numId w:val="12"/>
        </w:numPr>
      </w:pPr>
      <w:r w:rsidRPr="00CF75E1">
        <w:t>Engage</w:t>
      </w:r>
      <w:r>
        <w:t xml:space="preserve"> </w:t>
      </w:r>
      <w:r w:rsidR="00CF75E1" w:rsidRPr="00CF75E1">
        <w:t xml:space="preserve">with industry </w:t>
      </w:r>
      <w:proofErr w:type="spellStart"/>
      <w:r w:rsidR="00CF75E1" w:rsidRPr="00CF75E1">
        <w:t>organisations</w:t>
      </w:r>
      <w:proofErr w:type="spellEnd"/>
      <w:r w:rsidR="00CF75E1" w:rsidRPr="00CF75E1">
        <w:t xml:space="preserve"> to communicate working group developments and directions.</w:t>
      </w:r>
    </w:p>
    <w:p w:rsidR="00CF75E1" w:rsidRPr="00CF75E1" w:rsidRDefault="00CF75E1" w:rsidP="00CF75E1">
      <w:pPr>
        <w:pStyle w:val="ListParagraph"/>
        <w:numPr>
          <w:ilvl w:val="0"/>
          <w:numId w:val="12"/>
        </w:numPr>
      </w:pPr>
      <w:r w:rsidRPr="00CF75E1">
        <w:t xml:space="preserve">Provide </w:t>
      </w:r>
      <w:r w:rsidR="00FD17CD" w:rsidRPr="00CF75E1">
        <w:t>advice</w:t>
      </w:r>
      <w:r w:rsidR="00FD17CD">
        <w:t xml:space="preserve"> </w:t>
      </w:r>
      <w:r w:rsidRPr="00CF75E1">
        <w:t>to spatial communities on the value, implementation and management of metadata and associated systems.</w:t>
      </w:r>
    </w:p>
    <w:p w:rsidR="00CF75E1" w:rsidRPr="00CF75E1" w:rsidRDefault="00CF75E1" w:rsidP="00CF75E1">
      <w:pPr>
        <w:pStyle w:val="ListParagraph"/>
        <w:numPr>
          <w:ilvl w:val="0"/>
          <w:numId w:val="12"/>
        </w:numPr>
      </w:pPr>
      <w:r w:rsidRPr="00CF75E1">
        <w:t xml:space="preserve">Provide a </w:t>
      </w:r>
      <w:r w:rsidR="0051443A" w:rsidRPr="00CF75E1">
        <w:t>forum</w:t>
      </w:r>
      <w:r w:rsidR="0051443A">
        <w:t xml:space="preserve"> </w:t>
      </w:r>
      <w:r w:rsidRPr="00CF75E1">
        <w:t>for metadata custodians to share and exchange knowledge related to implementing, maintaining and updating metadata frameworks.</w:t>
      </w:r>
    </w:p>
    <w:p w:rsidR="00CF75E1" w:rsidRPr="00CF75E1" w:rsidRDefault="00CF75E1" w:rsidP="00CF75E1">
      <w:pPr>
        <w:pStyle w:val="ListParagraph"/>
        <w:numPr>
          <w:ilvl w:val="0"/>
          <w:numId w:val="12"/>
        </w:numPr>
      </w:pPr>
      <w:r w:rsidRPr="00CF75E1">
        <w:t xml:space="preserve">Provide a </w:t>
      </w:r>
      <w:r w:rsidR="0051443A" w:rsidRPr="00CF75E1">
        <w:t>forum</w:t>
      </w:r>
      <w:r w:rsidR="0051443A">
        <w:t xml:space="preserve"> </w:t>
      </w:r>
      <w:r w:rsidRPr="00CF75E1">
        <w:t xml:space="preserve">for inward and outward communication between international (ISO and OGC peak bodies), other interest groups (Australian Government Linked Data Working Group, </w:t>
      </w:r>
      <w:proofErr w:type="spellStart"/>
      <w:r w:rsidRPr="00CF75E1">
        <w:t>GeoNetwork</w:t>
      </w:r>
      <w:proofErr w:type="spellEnd"/>
      <w:r w:rsidRPr="00CF75E1">
        <w:t xml:space="preserve"> community of practice etc.) to inform and seek feedback from core foundation spatial data custodians.</w:t>
      </w:r>
    </w:p>
    <w:p w:rsidR="00CF75E1" w:rsidRPr="00CF75E1" w:rsidRDefault="00FD17CD" w:rsidP="00CF75E1">
      <w:pPr>
        <w:pStyle w:val="ListParagraph"/>
        <w:numPr>
          <w:ilvl w:val="0"/>
          <w:numId w:val="12"/>
        </w:numPr>
      </w:pPr>
      <w:r w:rsidRPr="00CF75E1">
        <w:t>Govern</w:t>
      </w:r>
      <w:r>
        <w:t xml:space="preserve"> </w:t>
      </w:r>
      <w:r w:rsidR="00CF75E1" w:rsidRPr="00CF75E1">
        <w:t>associated metadata tools, models, vocabularies, and resources, which are published by ICSM and</w:t>
      </w:r>
      <w:r w:rsidR="0026676B">
        <w:t>/</w:t>
      </w:r>
      <w:r w:rsidR="00CF75E1" w:rsidRPr="00CF75E1">
        <w:t>or ANZLIC.</w:t>
      </w:r>
    </w:p>
    <w:p w:rsidR="00EB6877" w:rsidRDefault="00C71977" w:rsidP="00EB6877">
      <w:pPr>
        <w:pStyle w:val="Heading1"/>
      </w:pPr>
      <w:r>
        <w:t xml:space="preserve">1.7 </w:t>
      </w:r>
      <w:r w:rsidR="00790FE4">
        <w:t>Administration</w:t>
      </w:r>
    </w:p>
    <w:p w:rsidR="00EB6877" w:rsidRPr="00113002" w:rsidRDefault="00EB6877" w:rsidP="00EB6877">
      <w:r w:rsidRPr="00C41659">
        <w:rPr>
          <w:i/>
          <w:color w:val="FF0000"/>
        </w:rPr>
        <w:t>This section</w:t>
      </w:r>
      <w:r>
        <w:rPr>
          <w:i/>
          <w:color w:val="FF0000"/>
        </w:rPr>
        <w:t xml:space="preserve"> documents the </w:t>
      </w:r>
      <w:r w:rsidR="00790FE4">
        <w:rPr>
          <w:i/>
          <w:color w:val="FF0000"/>
        </w:rPr>
        <w:t>committee’s</w:t>
      </w:r>
      <w:r>
        <w:rPr>
          <w:i/>
          <w:color w:val="FF0000"/>
        </w:rPr>
        <w:t xml:space="preserve"> </w:t>
      </w:r>
      <w:r w:rsidR="00E71296">
        <w:rPr>
          <w:i/>
          <w:color w:val="FF0000"/>
        </w:rPr>
        <w:t>administrative functions</w:t>
      </w:r>
      <w:r w:rsidR="009C0079">
        <w:rPr>
          <w:i/>
          <w:color w:val="FF0000"/>
        </w:rPr>
        <w:t>.</w:t>
      </w:r>
      <w:r w:rsidR="00E71296">
        <w:rPr>
          <w:i/>
          <w:color w:val="FF0000"/>
        </w:rPr>
        <w:t xml:space="preserve"> </w:t>
      </w:r>
    </w:p>
    <w:tbl>
      <w:tblPr>
        <w:tblStyle w:val="TableGrid"/>
        <w:tblW w:w="0" w:type="auto"/>
        <w:tblLook w:val="04A0" w:firstRow="1" w:lastRow="0" w:firstColumn="1" w:lastColumn="0" w:noHBand="0" w:noVBand="1"/>
      </w:tblPr>
      <w:tblGrid>
        <w:gridCol w:w="1696"/>
        <w:gridCol w:w="7933"/>
      </w:tblGrid>
      <w:tr w:rsidR="00E71296" w:rsidTr="00E71296">
        <w:tc>
          <w:tcPr>
            <w:tcW w:w="1696" w:type="dxa"/>
          </w:tcPr>
          <w:p w:rsidR="00E71296" w:rsidRPr="00E71296" w:rsidRDefault="00E71296" w:rsidP="00E71296">
            <w:pPr>
              <w:rPr>
                <w:b/>
              </w:rPr>
            </w:pPr>
            <w:r w:rsidRPr="00E71296">
              <w:rPr>
                <w:b/>
              </w:rPr>
              <w:t>Sponsor</w:t>
            </w:r>
          </w:p>
        </w:tc>
        <w:tc>
          <w:tcPr>
            <w:tcW w:w="7933" w:type="dxa"/>
          </w:tcPr>
          <w:p w:rsidR="00E71296" w:rsidRDefault="00FD17CD" w:rsidP="00E71296">
            <w:r>
              <w:t>Simon Costello – the Chair of the ICSM</w:t>
            </w:r>
          </w:p>
        </w:tc>
      </w:tr>
      <w:tr w:rsidR="00E71296" w:rsidTr="00E71296">
        <w:tc>
          <w:tcPr>
            <w:tcW w:w="1696" w:type="dxa"/>
          </w:tcPr>
          <w:p w:rsidR="00E71296" w:rsidRPr="00E71296" w:rsidRDefault="00E71296" w:rsidP="00E71296">
            <w:pPr>
              <w:rPr>
                <w:b/>
              </w:rPr>
            </w:pPr>
            <w:r w:rsidRPr="00E71296">
              <w:rPr>
                <w:b/>
              </w:rPr>
              <w:t>Chair</w:t>
            </w:r>
          </w:p>
        </w:tc>
        <w:tc>
          <w:tcPr>
            <w:tcW w:w="7933" w:type="dxa"/>
          </w:tcPr>
          <w:p w:rsidR="00E71296" w:rsidRDefault="00CF75E1" w:rsidP="00E71296">
            <w:r>
              <w:t>Irina Bastrakova</w:t>
            </w:r>
            <w:r w:rsidR="00E71296">
              <w:t xml:space="preserve"> – Geoscience Australia</w:t>
            </w:r>
          </w:p>
        </w:tc>
      </w:tr>
      <w:tr w:rsidR="00E71296" w:rsidTr="00E71296">
        <w:tc>
          <w:tcPr>
            <w:tcW w:w="1696" w:type="dxa"/>
          </w:tcPr>
          <w:p w:rsidR="00E71296" w:rsidRPr="00E71296" w:rsidRDefault="00E71296" w:rsidP="00E71296">
            <w:pPr>
              <w:rPr>
                <w:b/>
              </w:rPr>
            </w:pPr>
            <w:r>
              <w:rPr>
                <w:b/>
              </w:rPr>
              <w:t xml:space="preserve">Secretariat </w:t>
            </w:r>
          </w:p>
        </w:tc>
        <w:tc>
          <w:tcPr>
            <w:tcW w:w="7933" w:type="dxa"/>
          </w:tcPr>
          <w:p w:rsidR="00E71296" w:rsidRPr="00E71296" w:rsidRDefault="00E71296" w:rsidP="00E71296">
            <w:pPr>
              <w:rPr>
                <w:i/>
              </w:rPr>
            </w:pPr>
            <w:r w:rsidRPr="00E71296">
              <w:rPr>
                <w:i/>
              </w:rPr>
              <w:t>TBC</w:t>
            </w:r>
            <w:r w:rsidR="009C0079">
              <w:rPr>
                <w:i/>
              </w:rPr>
              <w:t>:</w:t>
            </w:r>
            <w:r>
              <w:rPr>
                <w:i/>
              </w:rPr>
              <w:t xml:space="preserve"> either provided by the group or negotiated with Executive Office</w:t>
            </w:r>
          </w:p>
        </w:tc>
      </w:tr>
      <w:tr w:rsidR="00E71296" w:rsidTr="00E71296">
        <w:tc>
          <w:tcPr>
            <w:tcW w:w="1696" w:type="dxa"/>
          </w:tcPr>
          <w:p w:rsidR="00E71296" w:rsidRPr="00E71296" w:rsidRDefault="00E71296" w:rsidP="00E71296">
            <w:pPr>
              <w:rPr>
                <w:b/>
              </w:rPr>
            </w:pPr>
            <w:r w:rsidRPr="00E71296">
              <w:rPr>
                <w:b/>
              </w:rPr>
              <w:t>Membership</w:t>
            </w:r>
          </w:p>
        </w:tc>
        <w:tc>
          <w:tcPr>
            <w:tcW w:w="7933" w:type="dxa"/>
          </w:tcPr>
          <w:p w:rsidR="00E71296" w:rsidRPr="00B45AFE" w:rsidRDefault="00B45AFE" w:rsidP="004E608F">
            <w:pPr>
              <w:rPr>
                <w:i/>
              </w:rPr>
            </w:pPr>
            <w:r w:rsidRPr="00B45AFE">
              <w:rPr>
                <w:i/>
              </w:rPr>
              <w:t>Identify the members</w:t>
            </w:r>
            <w:r>
              <w:rPr>
                <w:i/>
              </w:rPr>
              <w:t xml:space="preserve"> </w:t>
            </w:r>
            <w:r w:rsidR="00B30730">
              <w:rPr>
                <w:i/>
              </w:rPr>
              <w:t>– as agencies (and for Exec Office use)</w:t>
            </w:r>
          </w:p>
        </w:tc>
      </w:tr>
      <w:tr w:rsidR="00E71296" w:rsidTr="00E71296">
        <w:tc>
          <w:tcPr>
            <w:tcW w:w="1696" w:type="dxa"/>
          </w:tcPr>
          <w:p w:rsidR="00E71296" w:rsidRPr="00E71296" w:rsidRDefault="00E71296" w:rsidP="00E71296">
            <w:pPr>
              <w:rPr>
                <w:b/>
              </w:rPr>
            </w:pPr>
            <w:r>
              <w:rPr>
                <w:b/>
              </w:rPr>
              <w:t>Meeting frequency</w:t>
            </w:r>
          </w:p>
        </w:tc>
        <w:tc>
          <w:tcPr>
            <w:tcW w:w="7933" w:type="dxa"/>
          </w:tcPr>
          <w:p w:rsidR="00E71296" w:rsidRDefault="00E71296" w:rsidP="00E71296">
            <w:r>
              <w:t>Face to face, twice a year (rotating jurisdictions), teleconferences and specific working group activities will be coordinated by the chair with a higher frequency of meetings to allow delivery of work program.</w:t>
            </w:r>
          </w:p>
        </w:tc>
      </w:tr>
      <w:tr w:rsidR="00E71296" w:rsidTr="00E71296">
        <w:tc>
          <w:tcPr>
            <w:tcW w:w="1696" w:type="dxa"/>
          </w:tcPr>
          <w:p w:rsidR="00E71296" w:rsidRDefault="00E71296" w:rsidP="00E71296">
            <w:pPr>
              <w:rPr>
                <w:b/>
              </w:rPr>
            </w:pPr>
            <w:r>
              <w:rPr>
                <w:b/>
              </w:rPr>
              <w:t>Channels for collaboration,  documentation and communication</w:t>
            </w:r>
          </w:p>
        </w:tc>
        <w:tc>
          <w:tcPr>
            <w:tcW w:w="7933" w:type="dxa"/>
          </w:tcPr>
          <w:p w:rsidR="00CF75E1" w:rsidRPr="00CF75E1" w:rsidRDefault="00EB41B4" w:rsidP="00CF75E1">
            <w:pPr>
              <w:pStyle w:val="ListParagraph"/>
              <w:numPr>
                <w:ilvl w:val="0"/>
                <w:numId w:val="29"/>
              </w:numPr>
              <w:rPr>
                <w:i/>
              </w:rPr>
            </w:pPr>
            <w:hyperlink r:id="rId11" w:history="1">
              <w:r w:rsidR="00CF75E1">
                <w:rPr>
                  <w:rStyle w:val="Hyperlink"/>
                </w:rPr>
                <w:t>http://www.icsm.gov.au/what-we-do/metadata-working-group</w:t>
              </w:r>
            </w:hyperlink>
          </w:p>
          <w:p w:rsidR="00E71296" w:rsidRPr="00CF75E1" w:rsidRDefault="00EB41B4" w:rsidP="00CF75E1">
            <w:pPr>
              <w:pStyle w:val="ListParagraph"/>
              <w:numPr>
                <w:ilvl w:val="0"/>
                <w:numId w:val="29"/>
              </w:numPr>
              <w:rPr>
                <w:i/>
              </w:rPr>
            </w:pPr>
            <w:hyperlink r:id="rId12" w:history="1">
              <w:r w:rsidR="00CF75E1">
                <w:rPr>
                  <w:rStyle w:val="Hyperlink"/>
                </w:rPr>
                <w:t>https://www.loomio.org/g/0HIALycj/icsm-mdwg-iso-19115-3-guidance-development</w:t>
              </w:r>
            </w:hyperlink>
          </w:p>
        </w:tc>
      </w:tr>
    </w:tbl>
    <w:p w:rsidR="00E71296" w:rsidRDefault="00E71296" w:rsidP="00E71296"/>
    <w:p w:rsidR="00D276A9" w:rsidRDefault="00C71977" w:rsidP="00D276A9">
      <w:pPr>
        <w:pStyle w:val="Heading1"/>
      </w:pPr>
      <w:r>
        <w:t xml:space="preserve">1.8 </w:t>
      </w:r>
      <w:r w:rsidR="00D276A9">
        <w:t xml:space="preserve">Associated committee working groups for collaboration or awareness </w:t>
      </w:r>
    </w:p>
    <w:p w:rsidR="00D276A9" w:rsidRDefault="00D276A9" w:rsidP="00D276A9">
      <w:r w:rsidRPr="00C41659">
        <w:rPr>
          <w:i/>
          <w:color w:val="FF0000"/>
        </w:rPr>
        <w:t>This section</w:t>
      </w:r>
      <w:r>
        <w:rPr>
          <w:i/>
          <w:color w:val="FF0000"/>
        </w:rPr>
        <w:t xml:space="preserve"> identifies what internal and external</w:t>
      </w:r>
      <w:r w:rsidR="009C0079">
        <w:rPr>
          <w:i/>
          <w:color w:val="FF0000"/>
        </w:rPr>
        <w:t xml:space="preserve"> to </w:t>
      </w:r>
      <w:r>
        <w:rPr>
          <w:i/>
          <w:color w:val="FF0000"/>
        </w:rPr>
        <w:t>ICSM committees</w:t>
      </w:r>
      <w:r w:rsidR="009C0079">
        <w:rPr>
          <w:i/>
          <w:color w:val="FF0000"/>
        </w:rPr>
        <w:t xml:space="preserve"> or working groups</w:t>
      </w:r>
      <w:r>
        <w:rPr>
          <w:i/>
          <w:color w:val="FF0000"/>
        </w:rPr>
        <w:t xml:space="preserve"> have impact upon the activities of the committee.</w:t>
      </w:r>
      <w:r w:rsidR="009C0079">
        <w:rPr>
          <w:i/>
          <w:color w:val="FF0000"/>
        </w:rPr>
        <w:t xml:space="preserve"> This recognition is important for collaboration and communication purposes where agendas may have overlap.</w:t>
      </w:r>
    </w:p>
    <w:p w:rsidR="00D276A9" w:rsidRPr="00CF4248" w:rsidRDefault="00D276A9" w:rsidP="00D276A9">
      <w:pPr>
        <w:rPr>
          <w:b/>
        </w:rPr>
      </w:pPr>
      <w:r w:rsidRPr="00CF4248">
        <w:rPr>
          <w:b/>
        </w:rPr>
        <w:t>Inside ICSM</w:t>
      </w:r>
    </w:p>
    <w:p w:rsidR="00FD17CD" w:rsidRDefault="00AC4204" w:rsidP="00FD17CD">
      <w:pPr>
        <w:pStyle w:val="ListParagraph"/>
        <w:numPr>
          <w:ilvl w:val="0"/>
          <w:numId w:val="13"/>
        </w:numPr>
      </w:pPr>
      <w:r>
        <w:t>Permanent Committee on Addressing</w:t>
      </w:r>
    </w:p>
    <w:p w:rsidR="00AC4204" w:rsidRDefault="00AC4204" w:rsidP="00FD17CD">
      <w:pPr>
        <w:pStyle w:val="ListParagraph"/>
        <w:numPr>
          <w:ilvl w:val="0"/>
          <w:numId w:val="13"/>
        </w:numPr>
      </w:pPr>
      <w:r>
        <w:t xml:space="preserve">Permanent Committee on </w:t>
      </w:r>
      <w:r w:rsidR="00F62A23">
        <w:t>Cadastre</w:t>
      </w:r>
    </w:p>
    <w:p w:rsidR="00AC4204" w:rsidRDefault="00AC4204" w:rsidP="00D276A9">
      <w:pPr>
        <w:pStyle w:val="ListParagraph"/>
        <w:numPr>
          <w:ilvl w:val="0"/>
          <w:numId w:val="13"/>
        </w:numPr>
      </w:pPr>
      <w:r>
        <w:lastRenderedPageBreak/>
        <w:t>Permanent Committee on Geodesy – Specifically activities related to the Australia Geospatial Reference System</w:t>
      </w:r>
    </w:p>
    <w:p w:rsidR="00AC4204" w:rsidRDefault="00AC4204" w:rsidP="00D276A9">
      <w:pPr>
        <w:pStyle w:val="ListParagraph"/>
        <w:numPr>
          <w:ilvl w:val="0"/>
          <w:numId w:val="13"/>
        </w:numPr>
      </w:pPr>
      <w:r>
        <w:t>Permanent Committee on Mean Sea Level</w:t>
      </w:r>
    </w:p>
    <w:p w:rsidR="00AC4204" w:rsidRDefault="00AC4204" w:rsidP="00D276A9">
      <w:pPr>
        <w:pStyle w:val="ListParagraph"/>
        <w:numPr>
          <w:ilvl w:val="0"/>
          <w:numId w:val="13"/>
        </w:numPr>
      </w:pPr>
      <w:r>
        <w:t>Permanent Committee on Transport</w:t>
      </w:r>
    </w:p>
    <w:p w:rsidR="00AC4204" w:rsidRDefault="00AC4204" w:rsidP="00D276A9">
      <w:pPr>
        <w:pStyle w:val="ListParagraph"/>
        <w:numPr>
          <w:ilvl w:val="0"/>
          <w:numId w:val="13"/>
        </w:numPr>
      </w:pPr>
      <w:r>
        <w:t>Permanent Committee on Topographic Information</w:t>
      </w:r>
    </w:p>
    <w:p w:rsidR="00AC4204" w:rsidRPr="00AC4204" w:rsidRDefault="00AC4204" w:rsidP="00D276A9">
      <w:pPr>
        <w:pStyle w:val="ListParagraph"/>
        <w:numPr>
          <w:ilvl w:val="0"/>
          <w:numId w:val="13"/>
        </w:numPr>
      </w:pPr>
      <w:r>
        <w:t>Permanent Committee on Place Names</w:t>
      </w:r>
    </w:p>
    <w:p w:rsidR="00D276A9" w:rsidRPr="00CF4248" w:rsidRDefault="00D276A9" w:rsidP="00D276A9">
      <w:pPr>
        <w:rPr>
          <w:b/>
        </w:rPr>
      </w:pPr>
      <w:r w:rsidRPr="00CF4248">
        <w:rPr>
          <w:b/>
        </w:rPr>
        <w:t>Outside ICSM</w:t>
      </w:r>
    </w:p>
    <w:p w:rsidR="00D276A9" w:rsidRPr="00AE67C5" w:rsidRDefault="00AE67C5" w:rsidP="00D276A9">
      <w:pPr>
        <w:pStyle w:val="ListParagraph"/>
        <w:numPr>
          <w:ilvl w:val="0"/>
          <w:numId w:val="13"/>
        </w:numPr>
      </w:pPr>
      <w:r w:rsidRPr="00AE67C5">
        <w:rPr>
          <w:b/>
        </w:rPr>
        <w:t xml:space="preserve">International Standards </w:t>
      </w:r>
      <w:proofErr w:type="spellStart"/>
      <w:r w:rsidR="00516841" w:rsidRPr="00AE67C5">
        <w:rPr>
          <w:b/>
        </w:rPr>
        <w:t>Organi</w:t>
      </w:r>
      <w:r w:rsidR="00516841">
        <w:rPr>
          <w:b/>
        </w:rPr>
        <w:t>s</w:t>
      </w:r>
      <w:r w:rsidR="00516841" w:rsidRPr="00AE67C5">
        <w:rPr>
          <w:b/>
        </w:rPr>
        <w:t>ation</w:t>
      </w:r>
      <w:proofErr w:type="spellEnd"/>
      <w:r w:rsidR="00516841">
        <w:rPr>
          <w:b/>
        </w:rPr>
        <w:t xml:space="preserve"> </w:t>
      </w:r>
      <w:r>
        <w:rPr>
          <w:b/>
        </w:rPr>
        <w:t>Geographic technology (ISO TC211)</w:t>
      </w:r>
      <w:r w:rsidR="00D276A9">
        <w:t xml:space="preserve">: </w:t>
      </w:r>
      <w:proofErr w:type="spellStart"/>
      <w:r w:rsidR="00516841" w:rsidRPr="00AE67C5">
        <w:rPr>
          <w:rFonts w:cs="Calibri"/>
          <w:color w:val="000000"/>
          <w:shd w:val="clear" w:color="auto" w:fill="FFFFFF"/>
        </w:rPr>
        <w:t>Standardi</w:t>
      </w:r>
      <w:r w:rsidR="00516841">
        <w:rPr>
          <w:rFonts w:cs="Calibri"/>
          <w:color w:val="000000"/>
          <w:shd w:val="clear" w:color="auto" w:fill="FFFFFF"/>
        </w:rPr>
        <w:t>s</w:t>
      </w:r>
      <w:r w:rsidR="00516841" w:rsidRPr="00AE67C5">
        <w:rPr>
          <w:rFonts w:cs="Calibri"/>
          <w:color w:val="000000"/>
          <w:shd w:val="clear" w:color="auto" w:fill="FFFFFF"/>
        </w:rPr>
        <w:t>ation</w:t>
      </w:r>
      <w:proofErr w:type="spellEnd"/>
      <w:r w:rsidR="00516841" w:rsidRPr="00AE67C5">
        <w:rPr>
          <w:rFonts w:cs="Calibri"/>
          <w:color w:val="000000"/>
          <w:shd w:val="clear" w:color="auto" w:fill="FFFFFF"/>
        </w:rPr>
        <w:t xml:space="preserve"> </w:t>
      </w:r>
      <w:r w:rsidRPr="00AE67C5">
        <w:rPr>
          <w:rFonts w:cs="Calibri"/>
          <w:color w:val="000000"/>
          <w:shd w:val="clear" w:color="auto" w:fill="FFFFFF"/>
        </w:rPr>
        <w:t>in the field of digital geographic information.</w:t>
      </w:r>
      <w:r>
        <w:rPr>
          <w:rFonts w:cs="Calibri"/>
          <w:color w:val="000000"/>
          <w:shd w:val="clear" w:color="auto" w:fill="FFFFFF"/>
        </w:rPr>
        <w:t xml:space="preserve">  </w:t>
      </w:r>
      <w:hyperlink r:id="rId13" w:history="1">
        <w:r w:rsidRPr="009E49C0">
          <w:rPr>
            <w:rStyle w:val="Hyperlink"/>
            <w:rFonts w:cs="Calibri"/>
            <w:shd w:val="clear" w:color="auto" w:fill="FFFFFF"/>
          </w:rPr>
          <w:t>https://www.isotc211.org/</w:t>
        </w:r>
      </w:hyperlink>
    </w:p>
    <w:p w:rsidR="00AE67C5" w:rsidRDefault="00AE67C5" w:rsidP="00D276A9">
      <w:pPr>
        <w:pStyle w:val="ListParagraph"/>
        <w:numPr>
          <w:ilvl w:val="0"/>
          <w:numId w:val="13"/>
        </w:numPr>
        <w:rPr>
          <w:rFonts w:cs="Calibri"/>
          <w:color w:val="000000"/>
          <w:shd w:val="clear" w:color="auto" w:fill="FFFFFF"/>
        </w:rPr>
      </w:pPr>
      <w:r>
        <w:rPr>
          <w:b/>
        </w:rPr>
        <w:t>Open Geospatial Consortium:</w:t>
      </w:r>
      <w:r>
        <w:rPr>
          <w:rFonts w:cs="Calibri"/>
          <w:color w:val="000000"/>
          <w:sz w:val="21"/>
          <w:szCs w:val="21"/>
          <w:shd w:val="clear" w:color="auto" w:fill="FFFFFF"/>
        </w:rPr>
        <w:t xml:space="preserve"> </w:t>
      </w:r>
      <w:r w:rsidRPr="00AE67C5">
        <w:rPr>
          <w:rFonts w:cs="Calibri"/>
          <w:color w:val="000000"/>
          <w:shd w:val="clear" w:color="auto" w:fill="FFFFFF"/>
        </w:rPr>
        <w:t xml:space="preserve">The Open Geospatial Consortium (OGC) is an international not for profit </w:t>
      </w:r>
      <w:proofErr w:type="spellStart"/>
      <w:r w:rsidR="00516841" w:rsidRPr="00AE67C5">
        <w:rPr>
          <w:rFonts w:cs="Calibri"/>
          <w:color w:val="000000"/>
          <w:shd w:val="clear" w:color="auto" w:fill="FFFFFF"/>
        </w:rPr>
        <w:t>organi</w:t>
      </w:r>
      <w:r w:rsidR="00516841">
        <w:rPr>
          <w:rFonts w:cs="Calibri"/>
          <w:color w:val="000000"/>
          <w:shd w:val="clear" w:color="auto" w:fill="FFFFFF"/>
        </w:rPr>
        <w:t>s</w:t>
      </w:r>
      <w:r w:rsidR="00516841" w:rsidRPr="00AE67C5">
        <w:rPr>
          <w:rFonts w:cs="Calibri"/>
          <w:color w:val="000000"/>
          <w:shd w:val="clear" w:color="auto" w:fill="FFFFFF"/>
        </w:rPr>
        <w:t>ation</w:t>
      </w:r>
      <w:proofErr w:type="spellEnd"/>
      <w:r w:rsidR="00516841" w:rsidRPr="00AE67C5">
        <w:rPr>
          <w:rFonts w:cs="Calibri"/>
          <w:color w:val="000000"/>
          <w:shd w:val="clear" w:color="auto" w:fill="FFFFFF"/>
        </w:rPr>
        <w:t xml:space="preserve"> </w:t>
      </w:r>
      <w:r w:rsidRPr="00AE67C5">
        <w:rPr>
          <w:rFonts w:cs="Calibri"/>
          <w:color w:val="000000"/>
          <w:shd w:val="clear" w:color="auto" w:fill="FFFFFF"/>
        </w:rPr>
        <w:t>committed to making quality</w:t>
      </w:r>
      <w:r w:rsidR="00516841">
        <w:rPr>
          <w:rFonts w:cs="Calibri"/>
          <w:color w:val="000000"/>
          <w:shd w:val="clear" w:color="auto" w:fill="FFFFFF"/>
        </w:rPr>
        <w:t xml:space="preserve"> </w:t>
      </w:r>
      <w:hyperlink r:id="rId14" w:history="1">
        <w:r w:rsidR="00516841" w:rsidRPr="00AE67C5">
          <w:rPr>
            <w:rFonts w:cs="Calibri"/>
            <w:color w:val="000000"/>
            <w:shd w:val="clear" w:color="auto" w:fill="FFFFFF"/>
          </w:rPr>
          <w:t>open standards</w:t>
        </w:r>
      </w:hyperlink>
      <w:r w:rsidR="00516841">
        <w:rPr>
          <w:rFonts w:cs="Calibri"/>
          <w:color w:val="000000"/>
          <w:shd w:val="clear" w:color="auto" w:fill="FFFFFF"/>
        </w:rPr>
        <w:t xml:space="preserve"> </w:t>
      </w:r>
      <w:r w:rsidRPr="00AE67C5">
        <w:rPr>
          <w:rFonts w:cs="Calibri"/>
          <w:color w:val="000000"/>
          <w:shd w:val="clear" w:color="auto" w:fill="FFFFFF"/>
        </w:rPr>
        <w:t>for the global geospatial community.</w:t>
      </w:r>
    </w:p>
    <w:p w:rsidR="00AE67C5" w:rsidRPr="00AE67C5" w:rsidRDefault="00AE67C5" w:rsidP="00D276A9">
      <w:pPr>
        <w:pStyle w:val="ListParagraph"/>
        <w:numPr>
          <w:ilvl w:val="0"/>
          <w:numId w:val="13"/>
        </w:numPr>
        <w:rPr>
          <w:rFonts w:cs="Calibri"/>
          <w:color w:val="000000"/>
          <w:shd w:val="clear" w:color="auto" w:fill="FFFFFF"/>
        </w:rPr>
      </w:pPr>
      <w:r>
        <w:rPr>
          <w:b/>
        </w:rPr>
        <w:t xml:space="preserve">Australian Government Linked Data Working Group: </w:t>
      </w:r>
      <w:r w:rsidRPr="00AE67C5">
        <w:rPr>
          <w:rFonts w:cs="Calibri"/>
          <w:color w:val="000000"/>
          <w:shd w:val="clear" w:color="auto" w:fill="FFFFFF"/>
        </w:rPr>
        <w:t>The Australian Government Linked Data Working Group was established in August 2012 to meet the Linked Data challenges facing the Australian government.</w:t>
      </w:r>
    </w:p>
    <w:p w:rsidR="004E608F" w:rsidRDefault="004E608F">
      <w:pPr>
        <w:rPr>
          <w:rFonts w:ascii="Arial" w:hAnsi="Arial"/>
          <w:b/>
          <w:kern w:val="28"/>
        </w:rPr>
      </w:pPr>
      <w:r>
        <w:br w:type="page"/>
      </w:r>
    </w:p>
    <w:p w:rsidR="00710F35" w:rsidRDefault="00710F35" w:rsidP="00710F35">
      <w:pPr>
        <w:pStyle w:val="Heading1"/>
        <w:numPr>
          <w:ilvl w:val="0"/>
          <w:numId w:val="24"/>
        </w:numPr>
      </w:pPr>
      <w:r>
        <w:lastRenderedPageBreak/>
        <w:t>Committee governance</w:t>
      </w:r>
    </w:p>
    <w:p w:rsidR="00710F35" w:rsidRPr="00113002" w:rsidRDefault="00710F35" w:rsidP="00710F35">
      <w:r w:rsidRPr="00C41659">
        <w:rPr>
          <w:i/>
          <w:color w:val="FF0000"/>
        </w:rPr>
        <w:t>This section</w:t>
      </w:r>
      <w:r>
        <w:rPr>
          <w:i/>
          <w:color w:val="FF0000"/>
        </w:rPr>
        <w:t xml:space="preserve"> documents the formal governance for the committee with relation to roles, responsibilities and decision making, including committee lifespan control. This section is common across all ICSM working groups. </w:t>
      </w:r>
      <w:r w:rsidRPr="00EB7DC7">
        <w:rPr>
          <w:i/>
          <w:color w:val="FF0000"/>
          <w:u w:val="single"/>
        </w:rPr>
        <w:t>Specific committee exceptions are to be underlined.</w:t>
      </w:r>
    </w:p>
    <w:p w:rsidR="00710F35" w:rsidRPr="00BF2393" w:rsidRDefault="00710F35" w:rsidP="00710F35">
      <w:pPr>
        <w:pStyle w:val="ListParagraph"/>
        <w:numPr>
          <w:ilvl w:val="1"/>
          <w:numId w:val="25"/>
        </w:numPr>
        <w:spacing w:before="240" w:after="0"/>
        <w:rPr>
          <w:b/>
        </w:rPr>
      </w:pPr>
      <w:r w:rsidRPr="00BF2393">
        <w:rPr>
          <w:b/>
        </w:rPr>
        <w:t>Sponsor</w:t>
      </w:r>
    </w:p>
    <w:p w:rsidR="00710F35" w:rsidRDefault="00710F35" w:rsidP="00710F35">
      <w:r>
        <w:t xml:space="preserve">The role of the </w:t>
      </w:r>
      <w:r w:rsidRPr="005232A2">
        <w:rPr>
          <w:b/>
        </w:rPr>
        <w:t>Sponsor</w:t>
      </w:r>
      <w:r>
        <w:t xml:space="preserve"> is to act as a conduit between the committee and the ICSM executive. The sponsor is:</w:t>
      </w:r>
    </w:p>
    <w:p w:rsidR="00710F35" w:rsidRDefault="00710F35" w:rsidP="00710F35">
      <w:pPr>
        <w:pStyle w:val="ListParagraph"/>
        <w:numPr>
          <w:ilvl w:val="0"/>
          <w:numId w:val="17"/>
        </w:numPr>
      </w:pPr>
      <w:r>
        <w:t>Accountable for the committee’s work program</w:t>
      </w:r>
    </w:p>
    <w:p w:rsidR="00710F35" w:rsidRDefault="00710F35" w:rsidP="00710F35">
      <w:pPr>
        <w:pStyle w:val="ListParagraph"/>
        <w:numPr>
          <w:ilvl w:val="0"/>
          <w:numId w:val="17"/>
        </w:numPr>
      </w:pPr>
      <w:r>
        <w:t>Accountable for the committee’s associated working groups and special interest groups</w:t>
      </w:r>
    </w:p>
    <w:p w:rsidR="00710F35" w:rsidRDefault="00710F35" w:rsidP="00710F35">
      <w:pPr>
        <w:pStyle w:val="ListParagraph"/>
        <w:numPr>
          <w:ilvl w:val="0"/>
          <w:numId w:val="17"/>
        </w:numPr>
      </w:pPr>
      <w:r>
        <w:t>Approves reports, proposals and materials to be formally published and or presented to the ICSM executive</w:t>
      </w:r>
    </w:p>
    <w:p w:rsidR="00710F35" w:rsidRDefault="00710F35" w:rsidP="00710F35">
      <w:pPr>
        <w:pStyle w:val="ListParagraph"/>
        <w:numPr>
          <w:ilvl w:val="0"/>
          <w:numId w:val="17"/>
        </w:numPr>
        <w:spacing w:before="240"/>
        <w:rPr>
          <w:i/>
        </w:rPr>
      </w:pPr>
      <w:r w:rsidRPr="00C57AE3">
        <w:rPr>
          <w:i/>
        </w:rPr>
        <w:t xml:space="preserve">Further details on the </w:t>
      </w:r>
      <w:r w:rsidR="00516841" w:rsidRPr="00C57AE3">
        <w:rPr>
          <w:i/>
        </w:rPr>
        <w:t>sponsor</w:t>
      </w:r>
      <w:r w:rsidR="00516841">
        <w:rPr>
          <w:i/>
        </w:rPr>
        <w:t>’s</w:t>
      </w:r>
      <w:r w:rsidR="00516841" w:rsidRPr="00C57AE3">
        <w:rPr>
          <w:i/>
        </w:rPr>
        <w:t xml:space="preserve"> </w:t>
      </w:r>
      <w:r w:rsidRPr="00C57AE3">
        <w:rPr>
          <w:i/>
        </w:rPr>
        <w:t xml:space="preserve">role can be found in the ICSM Terms of Reference, </w:t>
      </w:r>
      <w:r w:rsidR="00516841">
        <w:rPr>
          <w:i/>
        </w:rPr>
        <w:t>G</w:t>
      </w:r>
      <w:r w:rsidR="00516841" w:rsidRPr="00C57AE3">
        <w:rPr>
          <w:i/>
        </w:rPr>
        <w:t xml:space="preserve">overnance </w:t>
      </w:r>
      <w:r w:rsidRPr="00C57AE3">
        <w:rPr>
          <w:i/>
        </w:rPr>
        <w:t>Charter</w:t>
      </w:r>
    </w:p>
    <w:p w:rsidR="00710F35" w:rsidRPr="00C57AE3" w:rsidRDefault="00710F35" w:rsidP="00710F35">
      <w:pPr>
        <w:pStyle w:val="ListParagraph"/>
        <w:spacing w:before="240"/>
        <w:ind w:left="502"/>
        <w:rPr>
          <w:i/>
        </w:rPr>
      </w:pPr>
    </w:p>
    <w:p w:rsidR="00710F35" w:rsidRPr="005232A2" w:rsidRDefault="00710F35" w:rsidP="00710F35">
      <w:pPr>
        <w:pStyle w:val="ListParagraph"/>
        <w:numPr>
          <w:ilvl w:val="1"/>
          <w:numId w:val="25"/>
        </w:numPr>
        <w:spacing w:before="240" w:after="0"/>
        <w:rPr>
          <w:b/>
        </w:rPr>
      </w:pPr>
      <w:r w:rsidRPr="005232A2">
        <w:rPr>
          <w:b/>
        </w:rPr>
        <w:t>Chair</w:t>
      </w:r>
    </w:p>
    <w:p w:rsidR="00710F35" w:rsidRDefault="00710F35" w:rsidP="00710F35">
      <w:r>
        <w:t xml:space="preserve">The role of the </w:t>
      </w:r>
      <w:r w:rsidRPr="005232A2">
        <w:rPr>
          <w:b/>
        </w:rPr>
        <w:t>Chair</w:t>
      </w:r>
      <w:r>
        <w:t xml:space="preserve"> is to lead and manage the committee. The Chair is:</w:t>
      </w:r>
    </w:p>
    <w:p w:rsidR="00710F35" w:rsidRDefault="00710F35" w:rsidP="00710F35">
      <w:pPr>
        <w:pStyle w:val="ListParagraph"/>
        <w:numPr>
          <w:ilvl w:val="0"/>
          <w:numId w:val="17"/>
        </w:numPr>
      </w:pPr>
      <w:r>
        <w:t>Responsible for producing and delivering the committee’s work program</w:t>
      </w:r>
    </w:p>
    <w:p w:rsidR="00710F35" w:rsidRDefault="00710F35" w:rsidP="00710F35">
      <w:pPr>
        <w:pStyle w:val="ListParagraph"/>
        <w:numPr>
          <w:ilvl w:val="0"/>
          <w:numId w:val="17"/>
        </w:numPr>
      </w:pPr>
      <w:r>
        <w:t>Responsible for project managing associated projects and tasks</w:t>
      </w:r>
    </w:p>
    <w:p w:rsidR="00710F35" w:rsidRDefault="00710F35" w:rsidP="00710F35">
      <w:pPr>
        <w:pStyle w:val="ListParagraph"/>
        <w:numPr>
          <w:ilvl w:val="0"/>
          <w:numId w:val="17"/>
        </w:numPr>
      </w:pPr>
      <w:r>
        <w:t>Responsible for reporting to the ICSM executive on the status of the committee’s work program, and any associated Special Interest or Working Groups</w:t>
      </w:r>
    </w:p>
    <w:p w:rsidR="00710F35" w:rsidRDefault="00710F35" w:rsidP="00710F35">
      <w:pPr>
        <w:pStyle w:val="ListParagraph"/>
        <w:numPr>
          <w:ilvl w:val="0"/>
          <w:numId w:val="17"/>
        </w:numPr>
      </w:pPr>
      <w:r>
        <w:t>Working with the Sponsor to ensure the work plan is aligned to the ICSM strategic framework and work plan</w:t>
      </w:r>
    </w:p>
    <w:p w:rsidR="00710F35" w:rsidRDefault="00710F35" w:rsidP="00710F35">
      <w:pPr>
        <w:pStyle w:val="ListParagraph"/>
        <w:numPr>
          <w:ilvl w:val="0"/>
          <w:numId w:val="17"/>
        </w:numPr>
      </w:pPr>
      <w:r>
        <w:t>The Chair is to be recommended by the sponsor for approval by the ICSM executive, and</w:t>
      </w:r>
    </w:p>
    <w:p w:rsidR="00710F35" w:rsidRDefault="00710F35" w:rsidP="00710F35">
      <w:pPr>
        <w:pStyle w:val="ListParagraph"/>
        <w:numPr>
          <w:ilvl w:val="0"/>
          <w:numId w:val="17"/>
        </w:numPr>
      </w:pPr>
      <w:r>
        <w:t>The Chair may attend ICSM executive meetings and participate in discussion</w:t>
      </w:r>
    </w:p>
    <w:p w:rsidR="00710F35" w:rsidRDefault="00710F35" w:rsidP="00710F35">
      <w:pPr>
        <w:pStyle w:val="ListParagraph"/>
        <w:numPr>
          <w:ilvl w:val="0"/>
          <w:numId w:val="17"/>
        </w:numPr>
        <w:rPr>
          <w:i/>
        </w:rPr>
      </w:pPr>
      <w:r w:rsidRPr="00C57AE3">
        <w:rPr>
          <w:i/>
        </w:rPr>
        <w:t xml:space="preserve">Further details on the </w:t>
      </w:r>
      <w:r w:rsidR="00516841">
        <w:rPr>
          <w:i/>
        </w:rPr>
        <w:t xml:space="preserve">Chair’s </w:t>
      </w:r>
      <w:r w:rsidRPr="00C57AE3">
        <w:rPr>
          <w:i/>
        </w:rPr>
        <w:t>role can be found in the ICSM Terms of Reference, governance Charter</w:t>
      </w:r>
    </w:p>
    <w:p w:rsidR="00710F35" w:rsidRPr="00C57AE3" w:rsidRDefault="00710F35" w:rsidP="00710F35">
      <w:pPr>
        <w:pStyle w:val="ListParagraph"/>
        <w:ind w:left="502"/>
        <w:rPr>
          <w:i/>
        </w:rPr>
      </w:pPr>
    </w:p>
    <w:p w:rsidR="00710F35" w:rsidRPr="00BF2393" w:rsidRDefault="00710F35" w:rsidP="00710F35">
      <w:pPr>
        <w:pStyle w:val="ListParagraph"/>
        <w:numPr>
          <w:ilvl w:val="1"/>
          <w:numId w:val="25"/>
        </w:numPr>
        <w:spacing w:after="0"/>
        <w:rPr>
          <w:b/>
        </w:rPr>
      </w:pPr>
      <w:r w:rsidRPr="005232A2">
        <w:rPr>
          <w:b/>
        </w:rPr>
        <w:t xml:space="preserve">Funding </w:t>
      </w:r>
      <w:r>
        <w:rPr>
          <w:b/>
        </w:rPr>
        <w:t xml:space="preserve">and project </w:t>
      </w:r>
      <w:r w:rsidRPr="005232A2">
        <w:rPr>
          <w:b/>
        </w:rPr>
        <w:t>proposals</w:t>
      </w:r>
    </w:p>
    <w:p w:rsidR="00710F35" w:rsidRDefault="00710F35" w:rsidP="00710F35">
      <w:pPr>
        <w:pStyle w:val="ListParagraph"/>
        <w:numPr>
          <w:ilvl w:val="0"/>
          <w:numId w:val="20"/>
        </w:numPr>
      </w:pPr>
      <w:r>
        <w:t>Funding and project proposals are to be prepared by the committee and tabled with the ICSM executive for decision</w:t>
      </w:r>
    </w:p>
    <w:p w:rsidR="00710F35" w:rsidRDefault="00710F35" w:rsidP="00710F35">
      <w:pPr>
        <w:pStyle w:val="ListParagraph"/>
        <w:numPr>
          <w:ilvl w:val="0"/>
          <w:numId w:val="20"/>
        </w:numPr>
      </w:pPr>
      <w:r>
        <w:t>Proposals will clearly document what the project will deliver, who will be responsible for managing the project, where funding will be allocated and when the funding will be spent</w:t>
      </w:r>
    </w:p>
    <w:p w:rsidR="00710F35" w:rsidRDefault="00710F35" w:rsidP="00710F35">
      <w:pPr>
        <w:pStyle w:val="ListParagraph"/>
        <w:numPr>
          <w:ilvl w:val="0"/>
          <w:numId w:val="20"/>
        </w:numPr>
      </w:pPr>
      <w:r>
        <w:t>Project reporting will be included within the working groups report to the ICSM executive</w:t>
      </w:r>
    </w:p>
    <w:p w:rsidR="00710F35" w:rsidRDefault="00710F35" w:rsidP="00710F35">
      <w:pPr>
        <w:pStyle w:val="ListParagraph"/>
        <w:ind w:left="502"/>
      </w:pPr>
    </w:p>
    <w:p w:rsidR="00710F35" w:rsidRDefault="00710F35" w:rsidP="00710F35">
      <w:pPr>
        <w:pStyle w:val="ListParagraph"/>
        <w:numPr>
          <w:ilvl w:val="1"/>
          <w:numId w:val="25"/>
        </w:numPr>
        <w:spacing w:after="0"/>
        <w:rPr>
          <w:b/>
        </w:rPr>
      </w:pPr>
      <w:r w:rsidRPr="00881BD8">
        <w:rPr>
          <w:b/>
        </w:rPr>
        <w:t>Membership</w:t>
      </w:r>
    </w:p>
    <w:p w:rsidR="00710F35" w:rsidRPr="00F803D1" w:rsidRDefault="009553BA" w:rsidP="00710F35">
      <w:pPr>
        <w:pStyle w:val="ListParagraph"/>
        <w:numPr>
          <w:ilvl w:val="0"/>
          <w:numId w:val="17"/>
        </w:numPr>
        <w:rPr>
          <w:rStyle w:val="normaltextrun"/>
        </w:rPr>
      </w:pPr>
      <w:r>
        <w:rPr>
          <w:rStyle w:val="normaltextrun"/>
          <w:rFonts w:cs="Calibri"/>
          <w:color w:val="000000"/>
          <w:shd w:val="clear" w:color="auto" w:fill="FFFFFF"/>
        </w:rPr>
        <w:t>MDWG</w:t>
      </w:r>
      <w:r w:rsidR="00516841">
        <w:rPr>
          <w:rStyle w:val="normaltextrun"/>
          <w:rFonts w:cs="Calibri"/>
          <w:color w:val="000000"/>
          <w:shd w:val="clear" w:color="auto" w:fill="FFFFFF"/>
        </w:rPr>
        <w:t>’</w:t>
      </w:r>
      <w:r w:rsidR="00516841" w:rsidRPr="00B45AFE">
        <w:rPr>
          <w:rStyle w:val="normaltextrun"/>
          <w:rFonts w:cs="Calibri"/>
          <w:color w:val="000000"/>
          <w:shd w:val="clear" w:color="auto" w:fill="FFFFFF"/>
        </w:rPr>
        <w:t>s</w:t>
      </w:r>
      <w:r w:rsidR="00516841">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 xml:space="preserve">membership </w:t>
      </w:r>
      <w:r w:rsidR="00516841" w:rsidRPr="00B45AFE">
        <w:rPr>
          <w:rStyle w:val="normaltextrun"/>
          <w:rFonts w:cs="Calibri"/>
          <w:color w:val="000000"/>
          <w:shd w:val="clear" w:color="auto" w:fill="FFFFFF"/>
        </w:rPr>
        <w:t>should</w:t>
      </w:r>
      <w:r w:rsidR="00516841">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 xml:space="preserve">comprise of members </w:t>
      </w:r>
      <w:r w:rsidR="00516841" w:rsidRPr="00B45AFE">
        <w:rPr>
          <w:rStyle w:val="normaltextrun"/>
          <w:rFonts w:cs="Calibri"/>
          <w:color w:val="000000"/>
          <w:shd w:val="clear" w:color="auto" w:fill="FFFFFF"/>
        </w:rPr>
        <w:t>from</w:t>
      </w:r>
      <w:r w:rsidR="00516841">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 xml:space="preserve">a majority </w:t>
      </w:r>
      <w:r w:rsidR="00516841" w:rsidRPr="00B45AFE">
        <w:rPr>
          <w:rStyle w:val="normaltextrun"/>
          <w:rFonts w:cs="Calibri"/>
          <w:color w:val="000000"/>
          <w:shd w:val="clear" w:color="auto" w:fill="FFFFFF"/>
        </w:rPr>
        <w:t>of</w:t>
      </w:r>
      <w:r w:rsidR="00516841">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ICSM jurisdictions</w:t>
      </w:r>
    </w:p>
    <w:p w:rsidR="00710F35" w:rsidRPr="00F803D1" w:rsidRDefault="0029341A" w:rsidP="00710F35">
      <w:pPr>
        <w:pStyle w:val="ListParagraph"/>
        <w:numPr>
          <w:ilvl w:val="0"/>
          <w:numId w:val="17"/>
        </w:numPr>
        <w:rPr>
          <w:rStyle w:val="eop"/>
        </w:rPr>
      </w:pPr>
      <w:r w:rsidRPr="00B45AFE">
        <w:rPr>
          <w:rStyle w:val="normaltextrun"/>
          <w:rFonts w:cs="Calibri"/>
          <w:color w:val="000000"/>
          <w:shd w:val="clear" w:color="auto" w:fill="FFFFFF"/>
        </w:rPr>
        <w:t>Membership</w:t>
      </w:r>
      <w:r>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 xml:space="preserve">to a </w:t>
      </w:r>
      <w:r w:rsidR="009553BA">
        <w:rPr>
          <w:rStyle w:val="normaltextrun"/>
          <w:rFonts w:cs="Calibri"/>
          <w:color w:val="000000"/>
          <w:shd w:val="clear" w:color="auto" w:fill="FFFFFF"/>
        </w:rPr>
        <w:t>MDWG</w:t>
      </w:r>
      <w:r>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 xml:space="preserve">will be at </w:t>
      </w:r>
      <w:r w:rsidRPr="00B45AFE">
        <w:rPr>
          <w:rStyle w:val="normaltextrun"/>
          <w:rFonts w:cs="Calibri"/>
          <w:color w:val="000000"/>
          <w:shd w:val="clear" w:color="auto" w:fill="FFFFFF"/>
        </w:rPr>
        <w:t>the</w:t>
      </w:r>
      <w:r>
        <w:rPr>
          <w:rStyle w:val="normaltextrun"/>
          <w:rFonts w:cs="Calibri"/>
          <w:color w:val="000000"/>
          <w:shd w:val="clear" w:color="auto" w:fill="FFFFFF"/>
        </w:rPr>
        <w:t xml:space="preserve"> </w:t>
      </w:r>
      <w:r w:rsidR="00710F35" w:rsidRPr="00B45AFE">
        <w:rPr>
          <w:rStyle w:val="normaltextrun"/>
          <w:rFonts w:cs="Calibri"/>
          <w:color w:val="000000"/>
          <w:shd w:val="clear" w:color="auto" w:fill="FFFFFF"/>
        </w:rPr>
        <w:t xml:space="preserve">ICSM </w:t>
      </w:r>
      <w:r w:rsidR="00710F35">
        <w:rPr>
          <w:rStyle w:val="normaltextrun"/>
          <w:rFonts w:cs="Calibri"/>
          <w:color w:val="000000"/>
          <w:shd w:val="clear" w:color="auto" w:fill="FFFFFF"/>
        </w:rPr>
        <w:t>executiv</w:t>
      </w:r>
      <w:r w:rsidR="00710F35" w:rsidRPr="00B45AFE">
        <w:rPr>
          <w:rStyle w:val="normaltextrun"/>
          <w:rFonts w:cs="Calibri"/>
          <w:color w:val="000000"/>
          <w:shd w:val="clear" w:color="auto" w:fill="FFFFFF"/>
        </w:rPr>
        <w:t>e's discretion</w:t>
      </w:r>
    </w:p>
    <w:p w:rsidR="00710F35" w:rsidRPr="00C10EC4" w:rsidRDefault="00710F35" w:rsidP="00710F35">
      <w:pPr>
        <w:pStyle w:val="ListParagraph"/>
        <w:numPr>
          <w:ilvl w:val="0"/>
          <w:numId w:val="17"/>
        </w:numPr>
        <w:rPr>
          <w:rStyle w:val="eop"/>
        </w:rPr>
      </w:pPr>
      <w:r>
        <w:rPr>
          <w:rStyle w:val="eop"/>
          <w:rFonts w:cs="Calibri"/>
          <w:color w:val="000000"/>
          <w:shd w:val="clear" w:color="auto" w:fill="FFFFFF"/>
        </w:rPr>
        <w:t>Membership may include representations from industry and or other sectors at the discretion of the ICSM executive</w:t>
      </w:r>
    </w:p>
    <w:p w:rsidR="00710F35" w:rsidRDefault="00710F35" w:rsidP="00710F35">
      <w:pPr>
        <w:pStyle w:val="ListParagraph"/>
        <w:numPr>
          <w:ilvl w:val="0"/>
          <w:numId w:val="17"/>
        </w:numPr>
        <w:rPr>
          <w:rStyle w:val="eop"/>
        </w:rPr>
      </w:pPr>
      <w:r>
        <w:rPr>
          <w:rStyle w:val="eop"/>
        </w:rPr>
        <w:t>Members are to represent the view of their organization, and be in a position to make or facilitate organizational decisions</w:t>
      </w:r>
    </w:p>
    <w:p w:rsidR="00710F35" w:rsidRDefault="00710F35" w:rsidP="00710F35">
      <w:pPr>
        <w:pStyle w:val="ListParagraph"/>
        <w:numPr>
          <w:ilvl w:val="0"/>
          <w:numId w:val="17"/>
        </w:numPr>
        <w:rPr>
          <w:rStyle w:val="eop"/>
        </w:rPr>
      </w:pPr>
      <w:r>
        <w:rPr>
          <w:rStyle w:val="eop"/>
        </w:rPr>
        <w:t xml:space="preserve">Member </w:t>
      </w:r>
      <w:proofErr w:type="spellStart"/>
      <w:r w:rsidR="0029341A">
        <w:rPr>
          <w:rStyle w:val="eop"/>
        </w:rPr>
        <w:t>organi</w:t>
      </w:r>
      <w:r w:rsidR="0029341A">
        <w:rPr>
          <w:rStyle w:val="eop"/>
        </w:rPr>
        <w:t>s</w:t>
      </w:r>
      <w:r w:rsidR="0029341A">
        <w:rPr>
          <w:rStyle w:val="eop"/>
        </w:rPr>
        <w:t>ations</w:t>
      </w:r>
      <w:proofErr w:type="spellEnd"/>
      <w:r w:rsidR="0029341A">
        <w:rPr>
          <w:rStyle w:val="eop"/>
        </w:rPr>
        <w:t xml:space="preserve"> </w:t>
      </w:r>
      <w:r>
        <w:rPr>
          <w:rStyle w:val="eop"/>
        </w:rPr>
        <w:t xml:space="preserve">are to formally recognize the individual’s role and contribution towards </w:t>
      </w:r>
      <w:r w:rsidR="009553BA">
        <w:rPr>
          <w:rStyle w:val="eop"/>
        </w:rPr>
        <w:t>MDWG</w:t>
      </w:r>
      <w:r>
        <w:rPr>
          <w:rStyle w:val="eop"/>
        </w:rPr>
        <w:t xml:space="preserve">, and provide support to attend and partake in </w:t>
      </w:r>
      <w:r w:rsidR="009553BA">
        <w:rPr>
          <w:rStyle w:val="eop"/>
        </w:rPr>
        <w:t>MDWG</w:t>
      </w:r>
      <w:r w:rsidR="009553BA">
        <w:rPr>
          <w:rStyle w:val="eop"/>
        </w:rPr>
        <w:t xml:space="preserve"> </w:t>
      </w:r>
      <w:r>
        <w:rPr>
          <w:rStyle w:val="eop"/>
        </w:rPr>
        <w:t>meetings and activitie</w:t>
      </w:r>
      <w:r w:rsidR="0029341A">
        <w:rPr>
          <w:rStyle w:val="eop"/>
        </w:rPr>
        <w:t>s</w:t>
      </w:r>
    </w:p>
    <w:p w:rsidR="00710F35" w:rsidRPr="00BF2393" w:rsidRDefault="0029341A" w:rsidP="00710F35">
      <w:pPr>
        <w:pStyle w:val="ListParagraph"/>
        <w:numPr>
          <w:ilvl w:val="0"/>
          <w:numId w:val="17"/>
        </w:numPr>
        <w:rPr>
          <w:rStyle w:val="eop"/>
        </w:rPr>
      </w:pPr>
      <w:r>
        <w:rPr>
          <w:rStyle w:val="eop"/>
        </w:rPr>
        <w:t>Non</w:t>
      </w:r>
      <w:r>
        <w:rPr>
          <w:rStyle w:val="eop"/>
        </w:rPr>
        <w:t>-</w:t>
      </w:r>
      <w:r w:rsidR="00710F35">
        <w:rPr>
          <w:rStyle w:val="eop"/>
        </w:rPr>
        <w:t xml:space="preserve">government organizations may attend and partake in </w:t>
      </w:r>
      <w:r w:rsidR="009553BA">
        <w:rPr>
          <w:rStyle w:val="eop"/>
        </w:rPr>
        <w:t>MD</w:t>
      </w:r>
      <w:bookmarkStart w:id="0" w:name="_GoBack"/>
      <w:bookmarkEnd w:id="0"/>
      <w:r w:rsidR="009553BA">
        <w:rPr>
          <w:rStyle w:val="eop"/>
        </w:rPr>
        <w:t>WG</w:t>
      </w:r>
      <w:r w:rsidR="009553BA">
        <w:rPr>
          <w:rStyle w:val="eop"/>
        </w:rPr>
        <w:t xml:space="preserve"> </w:t>
      </w:r>
      <w:r w:rsidR="00710F35">
        <w:rPr>
          <w:rStyle w:val="eop"/>
        </w:rPr>
        <w:t>meetings upon invitation from the Chair</w:t>
      </w:r>
    </w:p>
    <w:p w:rsidR="00710F35" w:rsidRDefault="00710F35" w:rsidP="00710F35">
      <w:pPr>
        <w:pStyle w:val="ListParagraph"/>
        <w:spacing w:after="0"/>
        <w:ind w:left="360"/>
        <w:rPr>
          <w:b/>
        </w:rPr>
      </w:pPr>
    </w:p>
    <w:p w:rsidR="00710F35" w:rsidRDefault="00710F35" w:rsidP="00710F35">
      <w:pPr>
        <w:pStyle w:val="ListParagraph"/>
        <w:numPr>
          <w:ilvl w:val="1"/>
          <w:numId w:val="25"/>
        </w:numPr>
        <w:spacing w:after="0"/>
        <w:rPr>
          <w:b/>
        </w:rPr>
      </w:pPr>
      <w:r w:rsidRPr="00B45AFE">
        <w:rPr>
          <w:b/>
        </w:rPr>
        <w:t>Permanent Committee</w:t>
      </w:r>
      <w:r>
        <w:rPr>
          <w:b/>
        </w:rPr>
        <w:t xml:space="preserve"> lifespan and sub groups</w:t>
      </w:r>
    </w:p>
    <w:p w:rsidR="00710F35" w:rsidRPr="00B45AFE" w:rsidRDefault="00710F35" w:rsidP="00710F35">
      <w:pPr>
        <w:pStyle w:val="ListParagraph"/>
        <w:numPr>
          <w:ilvl w:val="0"/>
          <w:numId w:val="17"/>
        </w:numPr>
      </w:pPr>
      <w:r w:rsidRPr="00B45AFE">
        <w:lastRenderedPageBreak/>
        <w:t>Permanent committees are enduring in nature and will be established and terminated by resolution of the ICSM executive.</w:t>
      </w:r>
    </w:p>
    <w:p w:rsidR="00710F35" w:rsidRDefault="00710F35" w:rsidP="00710F35">
      <w:pPr>
        <w:pStyle w:val="ListParagraph"/>
        <w:numPr>
          <w:ilvl w:val="0"/>
          <w:numId w:val="17"/>
        </w:numPr>
      </w:pPr>
      <w:r>
        <w:t xml:space="preserve">A Permanent committee may request the ICSM executive to establish a Working Group to undertake a focused, short-term project related to the committee’s work program. Working groups will be established and terminated by resolution of the ICSM executive. </w:t>
      </w:r>
    </w:p>
    <w:p w:rsidR="00710F35" w:rsidRDefault="00710F35" w:rsidP="00710F35">
      <w:pPr>
        <w:pStyle w:val="ListParagraph"/>
        <w:numPr>
          <w:ilvl w:val="0"/>
          <w:numId w:val="17"/>
        </w:numPr>
      </w:pPr>
      <w:r>
        <w:t xml:space="preserve">A Permanent committee may request the ICSM executive to establish a Special interest Group to provide a forum for professionals working in similar fields, for networking, sharing best practice, and enhancing knowledge sharing and lessons learnt. Special interest groups will be established and terminated by resolution of the ICSM executive. </w:t>
      </w:r>
    </w:p>
    <w:p w:rsidR="00710F35" w:rsidRPr="001964D2" w:rsidRDefault="00710F35" w:rsidP="00710F35">
      <w:pPr>
        <w:pStyle w:val="ListParagraph"/>
        <w:ind w:left="502"/>
        <w:rPr>
          <w:rStyle w:val="eop"/>
        </w:rPr>
      </w:pPr>
    </w:p>
    <w:p w:rsidR="00710F35" w:rsidRPr="00B45AFE" w:rsidRDefault="00710F35" w:rsidP="00710F35">
      <w:pPr>
        <w:pStyle w:val="ListParagraph"/>
        <w:numPr>
          <w:ilvl w:val="1"/>
          <w:numId w:val="25"/>
        </w:numPr>
        <w:spacing w:after="0"/>
        <w:rPr>
          <w:b/>
        </w:rPr>
      </w:pPr>
      <w:r w:rsidRPr="00B45AFE">
        <w:rPr>
          <w:b/>
        </w:rPr>
        <w:t>Reporting</w:t>
      </w:r>
    </w:p>
    <w:p w:rsidR="00710F35" w:rsidRDefault="00710F35" w:rsidP="00710F35">
      <w:pPr>
        <w:pStyle w:val="ListParagraph"/>
        <w:numPr>
          <w:ilvl w:val="0"/>
          <w:numId w:val="17"/>
        </w:numPr>
      </w:pPr>
      <w:r w:rsidRPr="00B45AFE">
        <w:t>Permanent committee</w:t>
      </w:r>
      <w:r>
        <w:t xml:space="preserve">s will provide a status report to the ICSM executive for each </w:t>
      </w:r>
      <w:r w:rsidRPr="00B45AFE">
        <w:t>face-to-face meeting</w:t>
      </w:r>
      <w:r w:rsidR="0029341A">
        <w:t xml:space="preserve">, including </w:t>
      </w:r>
      <w:r>
        <w:t>the status of any associated sub groups, and appropriate projects.</w:t>
      </w:r>
    </w:p>
    <w:p w:rsidR="00710F35" w:rsidRDefault="00710F35" w:rsidP="00710F35">
      <w:pPr>
        <w:pStyle w:val="ListParagraph"/>
        <w:numPr>
          <w:ilvl w:val="0"/>
          <w:numId w:val="17"/>
        </w:numPr>
      </w:pPr>
      <w:r>
        <w:t>Committee members will report back to their agencies and relevant stakeholders on the activities undertaken within the committee</w:t>
      </w:r>
    </w:p>
    <w:p w:rsidR="00710F35" w:rsidRDefault="00710F35" w:rsidP="00710F35">
      <w:pPr>
        <w:pStyle w:val="ListParagraph"/>
        <w:spacing w:after="0"/>
        <w:ind w:left="360"/>
        <w:rPr>
          <w:b/>
        </w:rPr>
      </w:pPr>
    </w:p>
    <w:p w:rsidR="00710F35" w:rsidRDefault="00710F35" w:rsidP="00710F35">
      <w:pPr>
        <w:pStyle w:val="ListParagraph"/>
        <w:numPr>
          <w:ilvl w:val="1"/>
          <w:numId w:val="25"/>
        </w:numPr>
        <w:spacing w:after="0"/>
        <w:rPr>
          <w:b/>
        </w:rPr>
      </w:pPr>
      <w:r>
        <w:rPr>
          <w:b/>
        </w:rPr>
        <w:t>Decision making</w:t>
      </w:r>
    </w:p>
    <w:p w:rsidR="00710F35" w:rsidRDefault="00710F35" w:rsidP="00710F35">
      <w:pPr>
        <w:pStyle w:val="ListParagraph"/>
        <w:numPr>
          <w:ilvl w:val="0"/>
          <w:numId w:val="17"/>
        </w:numPr>
      </w:pPr>
      <w:r>
        <w:t>Motions and items that require a decision will need to be formally documented within the meeting agenda.</w:t>
      </w:r>
    </w:p>
    <w:p w:rsidR="00710F35" w:rsidRDefault="00710F35" w:rsidP="00710F35">
      <w:pPr>
        <w:pStyle w:val="ListParagraph"/>
        <w:numPr>
          <w:ilvl w:val="0"/>
          <w:numId w:val="17"/>
        </w:numPr>
      </w:pPr>
      <w:r>
        <w:t>A quorum will be more than half of the attending Committee members. Resolutions will require the support of the quorum.</w:t>
      </w:r>
    </w:p>
    <w:p w:rsidR="00710F35" w:rsidRPr="0044155A" w:rsidRDefault="00710F35" w:rsidP="00710F35">
      <w:pPr>
        <w:pStyle w:val="ListParagraph"/>
        <w:numPr>
          <w:ilvl w:val="0"/>
          <w:numId w:val="17"/>
        </w:numPr>
      </w:pPr>
      <w:r>
        <w:t>The Chair is responsible for ensuring that the views of all members are considered, including on matters which are not resolved, to ensure they are appropriately considered for future activities.</w:t>
      </w:r>
    </w:p>
    <w:p w:rsidR="00710F35" w:rsidRDefault="00710F35" w:rsidP="00710F35">
      <w:pPr>
        <w:pStyle w:val="ListParagraph"/>
        <w:ind w:left="502"/>
      </w:pPr>
    </w:p>
    <w:p w:rsidR="00710F35" w:rsidRPr="00BF2393" w:rsidRDefault="00710F35" w:rsidP="00710F35">
      <w:pPr>
        <w:pStyle w:val="ListParagraph"/>
        <w:numPr>
          <w:ilvl w:val="1"/>
          <w:numId w:val="25"/>
        </w:numPr>
        <w:spacing w:after="0"/>
        <w:rPr>
          <w:b/>
        </w:rPr>
      </w:pPr>
      <w:r>
        <w:rPr>
          <w:b/>
        </w:rPr>
        <w:t>Meeting d</w:t>
      </w:r>
      <w:r w:rsidRPr="00BF2393">
        <w:rPr>
          <w:b/>
        </w:rPr>
        <w:t>ocumentation</w:t>
      </w:r>
    </w:p>
    <w:p w:rsidR="00710F35" w:rsidRDefault="00710F35" w:rsidP="00710F35">
      <w:pPr>
        <w:pStyle w:val="ListParagraph"/>
        <w:numPr>
          <w:ilvl w:val="0"/>
          <w:numId w:val="21"/>
        </w:numPr>
        <w:ind w:left="502"/>
      </w:pPr>
      <w:r>
        <w:t>Committee meetings are to be formally recorded through the provision of an agenda, minutes and meeting summary. The Chair is responsible for managing this documentation, including provision of approved minutes to the ICSM executive officer and handing over upon a change in the chair.</w:t>
      </w:r>
    </w:p>
    <w:p w:rsidR="00710F35" w:rsidRDefault="00710F35" w:rsidP="00710F35">
      <w:pPr>
        <w:pStyle w:val="ListParagraph"/>
        <w:ind w:left="502"/>
      </w:pPr>
    </w:p>
    <w:p w:rsidR="00710F35" w:rsidRPr="00BF2393" w:rsidRDefault="00710F35" w:rsidP="00710F35">
      <w:pPr>
        <w:pStyle w:val="ListParagraph"/>
        <w:numPr>
          <w:ilvl w:val="1"/>
          <w:numId w:val="25"/>
        </w:numPr>
        <w:spacing w:after="0"/>
        <w:rPr>
          <w:b/>
        </w:rPr>
      </w:pPr>
      <w:r w:rsidRPr="00BF2393">
        <w:rPr>
          <w:b/>
        </w:rPr>
        <w:t>Formal documentation and publications</w:t>
      </w:r>
    </w:p>
    <w:p w:rsidR="00710F35" w:rsidRDefault="00710F35" w:rsidP="00710F35">
      <w:pPr>
        <w:pStyle w:val="ListParagraph"/>
        <w:numPr>
          <w:ilvl w:val="0"/>
          <w:numId w:val="21"/>
        </w:numPr>
        <w:ind w:left="502"/>
        <w:rPr>
          <w:bCs/>
        </w:rPr>
      </w:pPr>
      <w:r>
        <w:rPr>
          <w:bCs/>
        </w:rPr>
        <w:t>Committee deliverables such as strategies, papers, publications or tools will be provided to the ICSM Executive Office for registration and or management on ICSM communication channels such as the website.</w:t>
      </w:r>
    </w:p>
    <w:p w:rsidR="00710F35" w:rsidRPr="00881BD8" w:rsidRDefault="00710F35" w:rsidP="00710F35">
      <w:pPr>
        <w:pStyle w:val="ListParagraph"/>
        <w:ind w:left="502"/>
        <w:rPr>
          <w:bCs/>
        </w:rPr>
      </w:pPr>
    </w:p>
    <w:p w:rsidR="00710F35" w:rsidRPr="00BF2393" w:rsidRDefault="00710F35" w:rsidP="00710F35">
      <w:pPr>
        <w:pStyle w:val="ListParagraph"/>
        <w:numPr>
          <w:ilvl w:val="1"/>
          <w:numId w:val="25"/>
        </w:numPr>
        <w:spacing w:after="0"/>
        <w:rPr>
          <w:b/>
        </w:rPr>
      </w:pPr>
      <w:r w:rsidRPr="00BF2393">
        <w:rPr>
          <w:b/>
        </w:rPr>
        <w:t>Communications</w:t>
      </w:r>
    </w:p>
    <w:p w:rsidR="00710F35" w:rsidRPr="00C71977" w:rsidRDefault="00710F35" w:rsidP="00710F35">
      <w:pPr>
        <w:pStyle w:val="ListParagraph"/>
        <w:numPr>
          <w:ilvl w:val="0"/>
          <w:numId w:val="21"/>
        </w:numPr>
        <w:ind w:left="502"/>
        <w:rPr>
          <w:b/>
          <w:bCs/>
        </w:rPr>
      </w:pPr>
      <w:r>
        <w:rPr>
          <w:bCs/>
        </w:rPr>
        <w:t>The committee will engage the ICSM Executive Office when planning for communication activities.</w:t>
      </w:r>
    </w:p>
    <w:p w:rsidR="00710F35" w:rsidRDefault="00710F35" w:rsidP="00710F35">
      <w:pPr>
        <w:pStyle w:val="ListParagraph"/>
        <w:numPr>
          <w:ilvl w:val="0"/>
          <w:numId w:val="21"/>
        </w:numPr>
        <w:ind w:left="502"/>
        <w:rPr>
          <w:bCs/>
        </w:rPr>
      </w:pPr>
      <w:r w:rsidRPr="00C71977">
        <w:rPr>
          <w:bCs/>
        </w:rPr>
        <w:t>The ICS</w:t>
      </w:r>
      <w:r>
        <w:rPr>
          <w:bCs/>
        </w:rPr>
        <w:t>M Executive office will provide advice, support and ensure consistency between other ICSM activities.</w:t>
      </w:r>
    </w:p>
    <w:p w:rsidR="00710F35" w:rsidRPr="00C71977" w:rsidRDefault="00710F35" w:rsidP="00710F35">
      <w:pPr>
        <w:pStyle w:val="ListParagraph"/>
        <w:numPr>
          <w:ilvl w:val="0"/>
          <w:numId w:val="21"/>
        </w:numPr>
        <w:ind w:left="502"/>
      </w:pPr>
      <w:r w:rsidRPr="00C71977">
        <w:rPr>
          <w:bCs/>
        </w:rPr>
        <w:t>The ICSM Executive office will assist with communication messaging, templates and the use of a range of communication channels, including</w:t>
      </w:r>
      <w:r>
        <w:rPr>
          <w:bCs/>
        </w:rPr>
        <w:t>:</w:t>
      </w:r>
    </w:p>
    <w:p w:rsidR="00710F35" w:rsidRDefault="00710F35" w:rsidP="00710F35">
      <w:pPr>
        <w:pStyle w:val="ListParagraph"/>
        <w:numPr>
          <w:ilvl w:val="1"/>
          <w:numId w:val="21"/>
        </w:numPr>
        <w:ind w:left="1222"/>
      </w:pPr>
      <w:r w:rsidRPr="57B41518">
        <w:rPr>
          <w:i/>
          <w:iCs/>
        </w:rPr>
        <w:t>Website</w:t>
      </w:r>
    </w:p>
    <w:p w:rsidR="00710F35" w:rsidRDefault="00710F35" w:rsidP="00710F35">
      <w:pPr>
        <w:pStyle w:val="ListParagraph"/>
        <w:numPr>
          <w:ilvl w:val="1"/>
          <w:numId w:val="17"/>
        </w:numPr>
      </w:pPr>
      <w:r w:rsidRPr="57B41518">
        <w:rPr>
          <w:i/>
          <w:iCs/>
        </w:rPr>
        <w:t>Formal documents</w:t>
      </w:r>
    </w:p>
    <w:p w:rsidR="00710F35" w:rsidRDefault="00710F35" w:rsidP="00710F35">
      <w:pPr>
        <w:pStyle w:val="ListParagraph"/>
        <w:numPr>
          <w:ilvl w:val="1"/>
          <w:numId w:val="17"/>
        </w:numPr>
        <w:rPr>
          <w:i/>
          <w:iCs/>
          <w:szCs w:val="22"/>
        </w:rPr>
      </w:pPr>
      <w:r w:rsidRPr="57B41518">
        <w:rPr>
          <w:i/>
          <w:iCs/>
        </w:rPr>
        <w:t>Reference group</w:t>
      </w:r>
    </w:p>
    <w:p w:rsidR="57B41518" w:rsidRDefault="00FD17CD" w:rsidP="00FD17CD">
      <w:pPr>
        <w:pStyle w:val="ListParagraph"/>
        <w:numPr>
          <w:ilvl w:val="1"/>
          <w:numId w:val="17"/>
        </w:numPr>
      </w:pPr>
      <w:r>
        <w:rPr>
          <w:i/>
          <w:iCs/>
        </w:rPr>
        <w:t>P</w:t>
      </w:r>
      <w:r w:rsidRPr="57B41518">
        <w:rPr>
          <w:i/>
          <w:iCs/>
        </w:rPr>
        <w:t>resentations</w:t>
      </w:r>
    </w:p>
    <w:sectPr w:rsidR="57B41518" w:rsidSect="000B680C">
      <w:headerReference w:type="even" r:id="rId15"/>
      <w:headerReference w:type="default" r:id="rId16"/>
      <w:footerReference w:type="even" r:id="rId17"/>
      <w:footerReference w:type="default" r:id="rId18"/>
      <w:headerReference w:type="first" r:id="rId19"/>
      <w:footerReference w:type="first" r:id="rId20"/>
      <w:pgSz w:w="11907" w:h="16840" w:code="9"/>
      <w:pgMar w:top="567" w:right="992" w:bottom="1135" w:left="1276" w:header="720"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AB" w:rsidRDefault="008D18AB">
      <w:r>
        <w:separator/>
      </w:r>
    </w:p>
  </w:endnote>
  <w:endnote w:type="continuationSeparator" w:id="0">
    <w:p w:rsidR="008D18AB" w:rsidRDefault="008D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5F" w:rsidRDefault="002A3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0E" w:rsidRPr="007E371D" w:rsidRDefault="00C80051" w:rsidP="009E7601">
    <w:pPr>
      <w:pStyle w:val="Footer"/>
      <w:tabs>
        <w:tab w:val="clear" w:pos="4153"/>
        <w:tab w:val="clear" w:pos="8306"/>
        <w:tab w:val="right" w:pos="9639"/>
        <w:tab w:val="right" w:pos="15168"/>
      </w:tabs>
      <w:ind w:right="425"/>
      <w:rPr>
        <w:rFonts w:asciiTheme="majorHAnsi" w:hAnsiTheme="majorHAnsi"/>
        <w:sz w:val="18"/>
        <w:szCs w:val="18"/>
      </w:rPr>
    </w:pPr>
    <w:r>
      <w:rPr>
        <w:rFonts w:asciiTheme="majorHAnsi" w:hAnsiTheme="majorHAnsi"/>
        <w:snapToGrid w:val="0"/>
        <w:sz w:val="18"/>
        <w:szCs w:val="18"/>
        <w:lang w:eastAsia="en-US"/>
      </w:rPr>
      <w:t>PCTI Terms of Reference</w:t>
    </w:r>
    <w:r w:rsidR="007F3D0E" w:rsidRPr="007E371D">
      <w:rPr>
        <w:rFonts w:asciiTheme="majorHAnsi" w:hAnsiTheme="majorHAnsi"/>
        <w:snapToGrid w:val="0"/>
        <w:sz w:val="18"/>
        <w:szCs w:val="18"/>
        <w:lang w:eastAsia="en-US"/>
      </w:rPr>
      <w:t xml:space="preserve"> </w:t>
    </w:r>
    <w:r w:rsidR="007F3D0E" w:rsidRPr="007E371D">
      <w:rPr>
        <w:rFonts w:asciiTheme="majorHAnsi" w:hAnsiTheme="majorHAnsi"/>
        <w:snapToGrid w:val="0"/>
        <w:sz w:val="18"/>
        <w:szCs w:val="18"/>
        <w:lang w:eastAsia="en-US"/>
      </w:rPr>
      <w:tab/>
      <w:t xml:space="preserve">page </w:t>
    </w:r>
    <w:r w:rsidR="007F3D0E" w:rsidRPr="007E371D">
      <w:rPr>
        <w:rStyle w:val="PageNumber"/>
        <w:rFonts w:asciiTheme="majorHAnsi" w:hAnsiTheme="majorHAnsi"/>
        <w:sz w:val="18"/>
        <w:szCs w:val="18"/>
      </w:rPr>
      <w:fldChar w:fldCharType="begin"/>
    </w:r>
    <w:r w:rsidR="007F3D0E" w:rsidRPr="007E371D">
      <w:rPr>
        <w:rStyle w:val="PageNumber"/>
        <w:rFonts w:asciiTheme="majorHAnsi" w:hAnsiTheme="majorHAnsi"/>
        <w:sz w:val="18"/>
        <w:szCs w:val="18"/>
      </w:rPr>
      <w:instrText xml:space="preserve"> PAGE </w:instrText>
    </w:r>
    <w:r w:rsidR="007F3D0E" w:rsidRPr="007E371D">
      <w:rPr>
        <w:rStyle w:val="PageNumber"/>
        <w:rFonts w:asciiTheme="majorHAnsi" w:hAnsiTheme="majorHAnsi"/>
        <w:sz w:val="18"/>
        <w:szCs w:val="18"/>
      </w:rPr>
      <w:fldChar w:fldCharType="separate"/>
    </w:r>
    <w:r w:rsidR="00EB41B4">
      <w:rPr>
        <w:rStyle w:val="PageNumber"/>
        <w:rFonts w:asciiTheme="majorHAnsi" w:hAnsiTheme="majorHAnsi"/>
        <w:noProof/>
        <w:sz w:val="18"/>
        <w:szCs w:val="18"/>
      </w:rPr>
      <w:t>5</w:t>
    </w:r>
    <w:r w:rsidR="007F3D0E" w:rsidRPr="007E371D">
      <w:rPr>
        <w:rStyle w:val="PageNumber"/>
        <w:rFonts w:asciiTheme="majorHAnsi" w:hAnsiTheme="majorHAnsi"/>
        <w:sz w:val="18"/>
        <w:szCs w:val="18"/>
      </w:rPr>
      <w:fldChar w:fldCharType="end"/>
    </w:r>
    <w:r w:rsidR="007F3D0E" w:rsidRPr="007E371D">
      <w:rPr>
        <w:rStyle w:val="PageNumber"/>
        <w:rFonts w:asciiTheme="majorHAnsi" w:hAnsiTheme="majorHAnsi"/>
        <w:sz w:val="18"/>
        <w:szCs w:val="18"/>
      </w:rPr>
      <w:t xml:space="preserve"> </w:t>
    </w:r>
    <w:proofErr w:type="gramStart"/>
    <w:r w:rsidR="007F3D0E" w:rsidRPr="007E371D">
      <w:rPr>
        <w:rStyle w:val="PageNumber"/>
        <w:rFonts w:asciiTheme="majorHAnsi" w:hAnsiTheme="majorHAnsi"/>
        <w:sz w:val="18"/>
        <w:szCs w:val="18"/>
      </w:rPr>
      <w:t xml:space="preserve">of  </w:t>
    </w:r>
    <w:proofErr w:type="gramEnd"/>
    <w:r w:rsidR="007F3D0E" w:rsidRPr="007E371D">
      <w:rPr>
        <w:rStyle w:val="PageNumber"/>
        <w:rFonts w:asciiTheme="majorHAnsi" w:hAnsiTheme="majorHAnsi"/>
        <w:sz w:val="18"/>
        <w:szCs w:val="18"/>
      </w:rPr>
      <w:fldChar w:fldCharType="begin"/>
    </w:r>
    <w:r w:rsidR="007F3D0E" w:rsidRPr="007E371D">
      <w:rPr>
        <w:rStyle w:val="PageNumber"/>
        <w:rFonts w:asciiTheme="majorHAnsi" w:hAnsiTheme="majorHAnsi"/>
        <w:sz w:val="18"/>
        <w:szCs w:val="18"/>
      </w:rPr>
      <w:instrText xml:space="preserve"> NUMPAGES </w:instrText>
    </w:r>
    <w:r w:rsidR="007F3D0E" w:rsidRPr="007E371D">
      <w:rPr>
        <w:rStyle w:val="PageNumber"/>
        <w:rFonts w:asciiTheme="majorHAnsi" w:hAnsiTheme="majorHAnsi"/>
        <w:sz w:val="18"/>
        <w:szCs w:val="18"/>
      </w:rPr>
      <w:fldChar w:fldCharType="separate"/>
    </w:r>
    <w:r w:rsidR="00EB41B4">
      <w:rPr>
        <w:rStyle w:val="PageNumber"/>
        <w:rFonts w:asciiTheme="majorHAnsi" w:hAnsiTheme="majorHAnsi"/>
        <w:noProof/>
        <w:sz w:val="18"/>
        <w:szCs w:val="18"/>
      </w:rPr>
      <w:t>5</w:t>
    </w:r>
    <w:r w:rsidR="007F3D0E" w:rsidRPr="007E371D">
      <w:rPr>
        <w:rStyle w:val="PageNumber"/>
        <w:rFonts w:asciiTheme="majorHAnsi" w:hAnsi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5F" w:rsidRDefault="002A3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AB" w:rsidRDefault="008D18AB">
      <w:r>
        <w:separator/>
      </w:r>
    </w:p>
  </w:footnote>
  <w:footnote w:type="continuationSeparator" w:id="0">
    <w:p w:rsidR="008D18AB" w:rsidRDefault="008D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5F" w:rsidRDefault="002A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5CC" w:rsidRDefault="00EB41B4" w:rsidP="006875CC">
    <w:pPr>
      <w:pStyle w:val="Header"/>
      <w:tabs>
        <w:tab w:val="clear" w:pos="4153"/>
        <w:tab w:val="clear" w:pos="8306"/>
        <w:tab w:val="left" w:pos="5387"/>
        <w:tab w:val="left" w:pos="7655"/>
      </w:tabs>
      <w:ind w:left="8364" w:right="-142" w:hanging="8364"/>
      <w:jc w:val="right"/>
      <w:rPr>
        <w:rFonts w:asciiTheme="majorHAnsi" w:hAnsiTheme="majorHAnsi"/>
        <w:b/>
      </w:rPr>
    </w:pPr>
    <w:sdt>
      <w:sdtPr>
        <w:rPr>
          <w:rFonts w:asciiTheme="majorHAnsi" w:hAnsiTheme="majorHAnsi"/>
          <w:b/>
        </w:rPr>
        <w:id w:val="-1955169472"/>
        <w:docPartObj>
          <w:docPartGallery w:val="Watermarks"/>
          <w:docPartUnique/>
        </w:docPartObj>
      </w:sdtPr>
      <w:sdtEndPr/>
      <w:sdtContent>
        <w:r>
          <w:rPr>
            <w:rFonts w:asciiTheme="majorHAnsi" w:hAnsiTheme="majorHAnsi"/>
            <w:b/>
            <w:noProof/>
            <w:lang w:val="en-US" w:eastAsia="en-US"/>
          </w:rPr>
          <w:pict w14:anchorId="17E2F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75CC" w:rsidRPr="007E371D">
      <w:rPr>
        <w:rFonts w:asciiTheme="majorHAnsi" w:hAnsiTheme="majorHAnsi"/>
        <w:b/>
        <w:noProof/>
      </w:rPr>
      <w:drawing>
        <wp:anchor distT="0" distB="0" distL="114300" distR="114300" simplePos="0" relativeHeight="251657216" behindDoc="1" locked="0" layoutInCell="1" allowOverlap="1" wp14:anchorId="76C84AF5" wp14:editId="7CF08712">
          <wp:simplePos x="0" y="0"/>
          <wp:positionH relativeFrom="page">
            <wp:align>center</wp:align>
          </wp:positionH>
          <wp:positionV relativeFrom="margin">
            <wp:posOffset>-835025</wp:posOffset>
          </wp:positionV>
          <wp:extent cx="1275080" cy="815975"/>
          <wp:effectExtent l="0" t="0" r="1270" b="3175"/>
          <wp:wrapNone/>
          <wp:docPr id="4" name="Picture 4" descr="ics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s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815975"/>
                  </a:xfrm>
                  <a:prstGeom prst="rect">
                    <a:avLst/>
                  </a:prstGeom>
                  <a:noFill/>
                </pic:spPr>
              </pic:pic>
            </a:graphicData>
          </a:graphic>
          <wp14:sizeRelH relativeFrom="page">
            <wp14:pctWidth>0</wp14:pctWidth>
          </wp14:sizeRelH>
          <wp14:sizeRelV relativeFrom="page">
            <wp14:pctHeight>0</wp14:pctHeight>
          </wp14:sizeRelV>
        </wp:anchor>
      </w:drawing>
    </w:r>
    <w:r w:rsidR="006875CC">
      <w:rPr>
        <w:rFonts w:asciiTheme="majorHAnsi" w:hAnsiTheme="majorHAnsi"/>
        <w:b/>
      </w:rPr>
      <w:t xml:space="preserve"> Date: </w:t>
    </w:r>
    <w:r w:rsidR="002A3D5F">
      <w:rPr>
        <w:rFonts w:asciiTheme="majorHAnsi" w:hAnsiTheme="majorHAnsi"/>
        <w:b/>
      </w:rPr>
      <w:t>27</w:t>
    </w:r>
    <w:r w:rsidR="006079DB">
      <w:rPr>
        <w:rFonts w:asciiTheme="majorHAnsi" w:hAnsiTheme="majorHAnsi"/>
        <w:b/>
      </w:rPr>
      <w:t>/</w:t>
    </w:r>
    <w:r w:rsidR="00A96064">
      <w:rPr>
        <w:rFonts w:asciiTheme="majorHAnsi" w:hAnsiTheme="majorHAnsi"/>
        <w:b/>
      </w:rPr>
      <w:t>6</w:t>
    </w:r>
    <w:r w:rsidR="006079DB">
      <w:rPr>
        <w:rFonts w:asciiTheme="majorHAnsi" w:hAnsiTheme="majorHAnsi"/>
        <w:b/>
      </w:rPr>
      <w:t>/2019</w:t>
    </w:r>
  </w:p>
  <w:p w:rsidR="007F3D0E" w:rsidRDefault="007415E5" w:rsidP="006875CC">
    <w:pPr>
      <w:pStyle w:val="Header"/>
      <w:tabs>
        <w:tab w:val="clear" w:pos="4153"/>
        <w:tab w:val="clear" w:pos="8306"/>
        <w:tab w:val="left" w:pos="5387"/>
        <w:tab w:val="left" w:pos="7655"/>
      </w:tabs>
      <w:ind w:left="8364" w:right="-142" w:hanging="8364"/>
      <w:jc w:val="right"/>
      <w:rPr>
        <w:rFonts w:asciiTheme="majorHAnsi" w:hAnsiTheme="majorHAnsi"/>
        <w:b/>
      </w:rPr>
    </w:pPr>
    <w:r>
      <w:rPr>
        <w:rFonts w:asciiTheme="majorHAnsi" w:hAnsiTheme="majorHAnsi"/>
        <w:b/>
      </w:rPr>
      <w:t>Version: 0.</w:t>
    </w:r>
    <w:r w:rsidR="00A96064">
      <w:rPr>
        <w:rFonts w:asciiTheme="majorHAnsi" w:hAnsiTheme="majorHAnsi"/>
        <w:b/>
      </w:rPr>
      <w:t>3</w:t>
    </w:r>
  </w:p>
  <w:p w:rsidR="007F3D0E" w:rsidRPr="007E371D" w:rsidRDefault="007F3D0E" w:rsidP="009A497F">
    <w:pPr>
      <w:pStyle w:val="Header"/>
      <w:tabs>
        <w:tab w:val="clear" w:pos="4153"/>
        <w:tab w:val="clear" w:pos="8306"/>
      </w:tabs>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5F" w:rsidRDefault="002A3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CD8"/>
    <w:multiLevelType w:val="hybridMultilevel"/>
    <w:tmpl w:val="0D6AF996"/>
    <w:lvl w:ilvl="0" w:tplc="0C090001">
      <w:start w:val="1"/>
      <w:numFmt w:val="bullet"/>
      <w:lvlText w:val=""/>
      <w:lvlJc w:val="left"/>
      <w:pPr>
        <w:ind w:left="-218" w:hanging="360"/>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1222" w:hanging="360"/>
      </w:pPr>
      <w:rPr>
        <w:rFonts w:ascii="Wingdings" w:hAnsi="Wingdings"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1" w15:restartNumberingAfterBreak="0">
    <w:nsid w:val="088A4EBC"/>
    <w:multiLevelType w:val="hybridMultilevel"/>
    <w:tmpl w:val="6E5C58F2"/>
    <w:lvl w:ilvl="0" w:tplc="FFFFFFFF">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A7732D0"/>
    <w:multiLevelType w:val="hybridMultilevel"/>
    <w:tmpl w:val="3022017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0EF86D2F"/>
    <w:multiLevelType w:val="hybridMultilevel"/>
    <w:tmpl w:val="F4A89B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970347"/>
    <w:multiLevelType w:val="hybridMultilevel"/>
    <w:tmpl w:val="DBAE36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6C41D64"/>
    <w:multiLevelType w:val="hybridMultilevel"/>
    <w:tmpl w:val="5ACE0940"/>
    <w:lvl w:ilvl="0" w:tplc="FFFFFFFF">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17AB2D19"/>
    <w:multiLevelType w:val="hybridMultilevel"/>
    <w:tmpl w:val="C974FE48"/>
    <w:lvl w:ilvl="0" w:tplc="3B4E9F7E">
      <w:start w:val="1"/>
      <w:numFmt w:val="bullet"/>
      <w:pStyle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841B16"/>
    <w:multiLevelType w:val="multilevel"/>
    <w:tmpl w:val="80B632C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862"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61D6195"/>
    <w:multiLevelType w:val="hybridMultilevel"/>
    <w:tmpl w:val="C7D4C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F45FE"/>
    <w:multiLevelType w:val="multilevel"/>
    <w:tmpl w:val="B0CE4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780E52"/>
    <w:multiLevelType w:val="multilevel"/>
    <w:tmpl w:val="130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7368B"/>
    <w:multiLevelType w:val="hybridMultilevel"/>
    <w:tmpl w:val="486E21C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36A00C2"/>
    <w:multiLevelType w:val="hybridMultilevel"/>
    <w:tmpl w:val="957AD22C"/>
    <w:lvl w:ilvl="0" w:tplc="FFFFFFFF">
      <w:start w:val="1"/>
      <w:numFmt w:val="bullet"/>
      <w:lvlText w:val=""/>
      <w:lvlJc w:val="left"/>
      <w:pPr>
        <w:ind w:left="502" w:hanging="360"/>
      </w:pPr>
      <w:rPr>
        <w:rFonts w:ascii="Symbol" w:hAnsi="Symbol" w:hint="default"/>
      </w:rPr>
    </w:lvl>
    <w:lvl w:ilvl="1" w:tplc="FFFFFFFF">
      <w:start w:val="1"/>
      <w:numFmt w:val="bullet"/>
      <w:lvlText w:val="o"/>
      <w:lvlJc w:val="left"/>
      <w:pPr>
        <w:ind w:left="786"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4E3763B9"/>
    <w:multiLevelType w:val="hybridMultilevel"/>
    <w:tmpl w:val="8FE49B58"/>
    <w:lvl w:ilvl="0" w:tplc="0802AB7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FD74B4"/>
    <w:multiLevelType w:val="hybridMultilevel"/>
    <w:tmpl w:val="BAFE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217093"/>
    <w:multiLevelType w:val="hybridMultilevel"/>
    <w:tmpl w:val="293AF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8B004B"/>
    <w:multiLevelType w:val="hybridMultilevel"/>
    <w:tmpl w:val="B2B670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C93130"/>
    <w:multiLevelType w:val="hybridMultilevel"/>
    <w:tmpl w:val="905E077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5A2D487B"/>
    <w:multiLevelType w:val="hybridMultilevel"/>
    <w:tmpl w:val="B17A457A"/>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9" w15:restartNumberingAfterBreak="0">
    <w:nsid w:val="5C86533D"/>
    <w:multiLevelType w:val="hybridMultilevel"/>
    <w:tmpl w:val="321E213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5DFE3161"/>
    <w:multiLevelType w:val="multilevel"/>
    <w:tmpl w:val="6C848E30"/>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16A7B58"/>
    <w:multiLevelType w:val="hybridMultilevel"/>
    <w:tmpl w:val="5D2CEC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9FA6456"/>
    <w:multiLevelType w:val="multilevel"/>
    <w:tmpl w:val="23945FA6"/>
    <w:lvl w:ilvl="0">
      <w:start w:val="1"/>
      <w:numFmt w:val="lowerLetter"/>
      <w:lvlText w:val="(%1)"/>
      <w:lvlJc w:val="left"/>
      <w:pPr>
        <w:tabs>
          <w:tab w:val="num" w:pos="1070"/>
        </w:tabs>
        <w:ind w:left="1070" w:hanging="360"/>
      </w:pPr>
      <w:rPr>
        <w:rFonts w:hint="default"/>
      </w:rPr>
    </w:lvl>
    <w:lvl w:ilvl="1">
      <w:start w:val="1"/>
      <w:numFmt w:val="lowerRoman"/>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AEA57E3"/>
    <w:multiLevelType w:val="hybridMultilevel"/>
    <w:tmpl w:val="B88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0E7C50"/>
    <w:multiLevelType w:val="hybridMultilevel"/>
    <w:tmpl w:val="97CE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F007B2"/>
    <w:multiLevelType w:val="hybridMultilevel"/>
    <w:tmpl w:val="79262C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C6A45E9"/>
    <w:multiLevelType w:val="hybridMultilevel"/>
    <w:tmpl w:val="6C28C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265B27"/>
    <w:multiLevelType w:val="hybridMultilevel"/>
    <w:tmpl w:val="41EEA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5"/>
  </w:num>
  <w:num w:numId="6">
    <w:abstractNumId w:val="4"/>
  </w:num>
  <w:num w:numId="7">
    <w:abstractNumId w:val="17"/>
  </w:num>
  <w:num w:numId="8">
    <w:abstractNumId w:val="27"/>
  </w:num>
  <w:num w:numId="9">
    <w:abstractNumId w:val="5"/>
  </w:num>
  <w:num w:numId="10">
    <w:abstractNumId w:val="14"/>
  </w:num>
  <w:num w:numId="11">
    <w:abstractNumId w:val="2"/>
  </w:num>
  <w:num w:numId="12">
    <w:abstractNumId w:val="21"/>
  </w:num>
  <w:num w:numId="13">
    <w:abstractNumId w:val="12"/>
  </w:num>
  <w:num w:numId="14">
    <w:abstractNumId w:val="23"/>
  </w:num>
  <w:num w:numId="15">
    <w:abstractNumId w:val="19"/>
  </w:num>
  <w:num w:numId="16">
    <w:abstractNumId w:val="22"/>
  </w:num>
  <w:num w:numId="17">
    <w:abstractNumId w:val="1"/>
  </w:num>
  <w:num w:numId="18">
    <w:abstractNumId w:val="18"/>
  </w:num>
  <w:num w:numId="19">
    <w:abstractNumId w:val="13"/>
  </w:num>
  <w:num w:numId="20">
    <w:abstractNumId w:val="11"/>
  </w:num>
  <w:num w:numId="21">
    <w:abstractNumId w:val="0"/>
  </w:num>
  <w:num w:numId="22">
    <w:abstractNumId w:val="26"/>
  </w:num>
  <w:num w:numId="23">
    <w:abstractNumId w:val="9"/>
  </w:num>
  <w:num w:numId="24">
    <w:abstractNumId w:val="20"/>
  </w:num>
  <w:num w:numId="25">
    <w:abstractNumId w:val="7"/>
  </w:num>
  <w:num w:numId="26">
    <w:abstractNumId w:val="16"/>
  </w:num>
  <w:num w:numId="27">
    <w:abstractNumId w:val="24"/>
  </w:num>
  <w:num w:numId="28">
    <w:abstractNumId w:val="10"/>
  </w:num>
  <w:num w:numId="2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0"/>
    <w:rsid w:val="000038E4"/>
    <w:rsid w:val="00004B12"/>
    <w:rsid w:val="0000551D"/>
    <w:rsid w:val="000108D0"/>
    <w:rsid w:val="00014B69"/>
    <w:rsid w:val="0002531B"/>
    <w:rsid w:val="00026738"/>
    <w:rsid w:val="00026FAE"/>
    <w:rsid w:val="00051A13"/>
    <w:rsid w:val="00053A10"/>
    <w:rsid w:val="000558B2"/>
    <w:rsid w:val="000613E7"/>
    <w:rsid w:val="00066A6D"/>
    <w:rsid w:val="00077CA2"/>
    <w:rsid w:val="00094843"/>
    <w:rsid w:val="000B4BFA"/>
    <w:rsid w:val="000B4D68"/>
    <w:rsid w:val="000B4F52"/>
    <w:rsid w:val="000B680C"/>
    <w:rsid w:val="000C5EF3"/>
    <w:rsid w:val="000D1523"/>
    <w:rsid w:val="000D4CB5"/>
    <w:rsid w:val="000E7A68"/>
    <w:rsid w:val="000F1C88"/>
    <w:rsid w:val="000F3C0A"/>
    <w:rsid w:val="000F6016"/>
    <w:rsid w:val="0010277E"/>
    <w:rsid w:val="00111A64"/>
    <w:rsid w:val="00113002"/>
    <w:rsid w:val="0011761B"/>
    <w:rsid w:val="00123EFB"/>
    <w:rsid w:val="0014236F"/>
    <w:rsid w:val="0016010F"/>
    <w:rsid w:val="001604E7"/>
    <w:rsid w:val="001662FC"/>
    <w:rsid w:val="00174FAB"/>
    <w:rsid w:val="001877A1"/>
    <w:rsid w:val="00190E0B"/>
    <w:rsid w:val="001964D2"/>
    <w:rsid w:val="001A5144"/>
    <w:rsid w:val="001A5D59"/>
    <w:rsid w:val="001A778C"/>
    <w:rsid w:val="001A77F3"/>
    <w:rsid w:val="001C61B6"/>
    <w:rsid w:val="001D281C"/>
    <w:rsid w:val="001D629D"/>
    <w:rsid w:val="001D7965"/>
    <w:rsid w:val="001E0991"/>
    <w:rsid w:val="001E2396"/>
    <w:rsid w:val="001E2746"/>
    <w:rsid w:val="001E28DD"/>
    <w:rsid w:val="001F1686"/>
    <w:rsid w:val="001F2819"/>
    <w:rsid w:val="002051CD"/>
    <w:rsid w:val="00225E78"/>
    <w:rsid w:val="00241264"/>
    <w:rsid w:val="002439A4"/>
    <w:rsid w:val="002508F2"/>
    <w:rsid w:val="00251EF7"/>
    <w:rsid w:val="00253F93"/>
    <w:rsid w:val="00254D6B"/>
    <w:rsid w:val="00256687"/>
    <w:rsid w:val="00257E35"/>
    <w:rsid w:val="002603BE"/>
    <w:rsid w:val="0026621A"/>
    <w:rsid w:val="0026676B"/>
    <w:rsid w:val="0028409D"/>
    <w:rsid w:val="00285921"/>
    <w:rsid w:val="00286AEE"/>
    <w:rsid w:val="002904DC"/>
    <w:rsid w:val="0029341A"/>
    <w:rsid w:val="00296B5A"/>
    <w:rsid w:val="00297323"/>
    <w:rsid w:val="00297440"/>
    <w:rsid w:val="002A3D5F"/>
    <w:rsid w:val="002A6E8B"/>
    <w:rsid w:val="002A75DC"/>
    <w:rsid w:val="002C112A"/>
    <w:rsid w:val="002C3A3C"/>
    <w:rsid w:val="002C3DD8"/>
    <w:rsid w:val="002C49FF"/>
    <w:rsid w:val="002C7AEB"/>
    <w:rsid w:val="002D69DB"/>
    <w:rsid w:val="002E2625"/>
    <w:rsid w:val="002F0281"/>
    <w:rsid w:val="002F154D"/>
    <w:rsid w:val="002F640D"/>
    <w:rsid w:val="002F6F79"/>
    <w:rsid w:val="002F7984"/>
    <w:rsid w:val="002F7BFE"/>
    <w:rsid w:val="0030618C"/>
    <w:rsid w:val="00306A71"/>
    <w:rsid w:val="00307777"/>
    <w:rsid w:val="0032253A"/>
    <w:rsid w:val="00333123"/>
    <w:rsid w:val="0034716F"/>
    <w:rsid w:val="003539A3"/>
    <w:rsid w:val="00374845"/>
    <w:rsid w:val="0037644D"/>
    <w:rsid w:val="00396E8A"/>
    <w:rsid w:val="003A09B2"/>
    <w:rsid w:val="003A4553"/>
    <w:rsid w:val="003A4F8B"/>
    <w:rsid w:val="003B02AC"/>
    <w:rsid w:val="003C3A34"/>
    <w:rsid w:val="003C4C60"/>
    <w:rsid w:val="003C4CD5"/>
    <w:rsid w:val="003C62D8"/>
    <w:rsid w:val="003F25F0"/>
    <w:rsid w:val="0040063A"/>
    <w:rsid w:val="00425084"/>
    <w:rsid w:val="00440634"/>
    <w:rsid w:val="004465F8"/>
    <w:rsid w:val="004503EF"/>
    <w:rsid w:val="004540E4"/>
    <w:rsid w:val="0046083C"/>
    <w:rsid w:val="00470123"/>
    <w:rsid w:val="004727FD"/>
    <w:rsid w:val="00475DE7"/>
    <w:rsid w:val="004C292C"/>
    <w:rsid w:val="004C6959"/>
    <w:rsid w:val="004D505C"/>
    <w:rsid w:val="004E140C"/>
    <w:rsid w:val="004E5D11"/>
    <w:rsid w:val="004E608F"/>
    <w:rsid w:val="004E6513"/>
    <w:rsid w:val="004E7FFA"/>
    <w:rsid w:val="004F72C9"/>
    <w:rsid w:val="0051443A"/>
    <w:rsid w:val="00516841"/>
    <w:rsid w:val="00520E98"/>
    <w:rsid w:val="005232A2"/>
    <w:rsid w:val="005302CE"/>
    <w:rsid w:val="0053255B"/>
    <w:rsid w:val="00533D8C"/>
    <w:rsid w:val="00537246"/>
    <w:rsid w:val="00547639"/>
    <w:rsid w:val="0055385A"/>
    <w:rsid w:val="00557B7F"/>
    <w:rsid w:val="00560B9F"/>
    <w:rsid w:val="005618E2"/>
    <w:rsid w:val="00581823"/>
    <w:rsid w:val="005852F3"/>
    <w:rsid w:val="0059343B"/>
    <w:rsid w:val="005A24BD"/>
    <w:rsid w:val="005A5978"/>
    <w:rsid w:val="005A7193"/>
    <w:rsid w:val="005A72CE"/>
    <w:rsid w:val="005B1FA5"/>
    <w:rsid w:val="005B272D"/>
    <w:rsid w:val="005E0327"/>
    <w:rsid w:val="005E34CC"/>
    <w:rsid w:val="005E6AB4"/>
    <w:rsid w:val="005F402F"/>
    <w:rsid w:val="005F4FFB"/>
    <w:rsid w:val="006039DE"/>
    <w:rsid w:val="0060524A"/>
    <w:rsid w:val="006079DB"/>
    <w:rsid w:val="006100D1"/>
    <w:rsid w:val="0061111F"/>
    <w:rsid w:val="00612F91"/>
    <w:rsid w:val="006172CB"/>
    <w:rsid w:val="00621442"/>
    <w:rsid w:val="006371F5"/>
    <w:rsid w:val="006436C7"/>
    <w:rsid w:val="0065011A"/>
    <w:rsid w:val="00650A4D"/>
    <w:rsid w:val="006755AD"/>
    <w:rsid w:val="00675A30"/>
    <w:rsid w:val="006875CC"/>
    <w:rsid w:val="006954C3"/>
    <w:rsid w:val="006A0C73"/>
    <w:rsid w:val="006A4ABE"/>
    <w:rsid w:val="006F1B11"/>
    <w:rsid w:val="006F30E1"/>
    <w:rsid w:val="006F6EBC"/>
    <w:rsid w:val="00704C14"/>
    <w:rsid w:val="00707DFB"/>
    <w:rsid w:val="00710F35"/>
    <w:rsid w:val="00712483"/>
    <w:rsid w:val="00713D59"/>
    <w:rsid w:val="00715336"/>
    <w:rsid w:val="007218B5"/>
    <w:rsid w:val="00722468"/>
    <w:rsid w:val="007324E4"/>
    <w:rsid w:val="00736559"/>
    <w:rsid w:val="007415E5"/>
    <w:rsid w:val="00742923"/>
    <w:rsid w:val="007526BF"/>
    <w:rsid w:val="007601C2"/>
    <w:rsid w:val="0077000E"/>
    <w:rsid w:val="007844D0"/>
    <w:rsid w:val="00786A61"/>
    <w:rsid w:val="00790FE4"/>
    <w:rsid w:val="00797EDF"/>
    <w:rsid w:val="007A43D4"/>
    <w:rsid w:val="007A6174"/>
    <w:rsid w:val="007A6C89"/>
    <w:rsid w:val="007B05F2"/>
    <w:rsid w:val="007B0A3E"/>
    <w:rsid w:val="007B1C2A"/>
    <w:rsid w:val="007B712E"/>
    <w:rsid w:val="007C34F9"/>
    <w:rsid w:val="007C786F"/>
    <w:rsid w:val="007D443A"/>
    <w:rsid w:val="007E0B4F"/>
    <w:rsid w:val="007E1422"/>
    <w:rsid w:val="007E31DA"/>
    <w:rsid w:val="007E371D"/>
    <w:rsid w:val="007E7603"/>
    <w:rsid w:val="007F33D4"/>
    <w:rsid w:val="007F3D0E"/>
    <w:rsid w:val="007F6403"/>
    <w:rsid w:val="00803B67"/>
    <w:rsid w:val="00803F62"/>
    <w:rsid w:val="00810247"/>
    <w:rsid w:val="00810F43"/>
    <w:rsid w:val="00812462"/>
    <w:rsid w:val="00822EB8"/>
    <w:rsid w:val="00832987"/>
    <w:rsid w:val="00832F82"/>
    <w:rsid w:val="0083792A"/>
    <w:rsid w:val="0084608C"/>
    <w:rsid w:val="00850D48"/>
    <w:rsid w:val="00862BB1"/>
    <w:rsid w:val="00873F9A"/>
    <w:rsid w:val="008769D5"/>
    <w:rsid w:val="0088162C"/>
    <w:rsid w:val="00881BD8"/>
    <w:rsid w:val="00882843"/>
    <w:rsid w:val="008A696E"/>
    <w:rsid w:val="008A6C8F"/>
    <w:rsid w:val="008B2123"/>
    <w:rsid w:val="008B479D"/>
    <w:rsid w:val="008B63FC"/>
    <w:rsid w:val="008B7380"/>
    <w:rsid w:val="008C26B0"/>
    <w:rsid w:val="008C6BC4"/>
    <w:rsid w:val="008D1873"/>
    <w:rsid w:val="008D18AB"/>
    <w:rsid w:val="008D480B"/>
    <w:rsid w:val="008E1EFE"/>
    <w:rsid w:val="008F10DD"/>
    <w:rsid w:val="008F5B17"/>
    <w:rsid w:val="00904B35"/>
    <w:rsid w:val="00911058"/>
    <w:rsid w:val="0091494F"/>
    <w:rsid w:val="00932F94"/>
    <w:rsid w:val="009553BA"/>
    <w:rsid w:val="00963E98"/>
    <w:rsid w:val="00965BED"/>
    <w:rsid w:val="0097626F"/>
    <w:rsid w:val="00982D87"/>
    <w:rsid w:val="00997757"/>
    <w:rsid w:val="009A0C98"/>
    <w:rsid w:val="009A1864"/>
    <w:rsid w:val="009A313B"/>
    <w:rsid w:val="009A497F"/>
    <w:rsid w:val="009A7A19"/>
    <w:rsid w:val="009B2049"/>
    <w:rsid w:val="009C0079"/>
    <w:rsid w:val="009C33D5"/>
    <w:rsid w:val="009E3FE5"/>
    <w:rsid w:val="009E559B"/>
    <w:rsid w:val="009E7601"/>
    <w:rsid w:val="009F252E"/>
    <w:rsid w:val="009F3386"/>
    <w:rsid w:val="009F3BBB"/>
    <w:rsid w:val="00A00627"/>
    <w:rsid w:val="00A02FCE"/>
    <w:rsid w:val="00A05524"/>
    <w:rsid w:val="00A12E2C"/>
    <w:rsid w:val="00A260E4"/>
    <w:rsid w:val="00A41B54"/>
    <w:rsid w:val="00A45106"/>
    <w:rsid w:val="00A52257"/>
    <w:rsid w:val="00A63290"/>
    <w:rsid w:val="00A72760"/>
    <w:rsid w:val="00A76571"/>
    <w:rsid w:val="00A828D3"/>
    <w:rsid w:val="00A96064"/>
    <w:rsid w:val="00AB1105"/>
    <w:rsid w:val="00AB51B5"/>
    <w:rsid w:val="00AC4204"/>
    <w:rsid w:val="00AC6B47"/>
    <w:rsid w:val="00AD76B4"/>
    <w:rsid w:val="00AE67C5"/>
    <w:rsid w:val="00B15442"/>
    <w:rsid w:val="00B16475"/>
    <w:rsid w:val="00B179BF"/>
    <w:rsid w:val="00B2132A"/>
    <w:rsid w:val="00B219AF"/>
    <w:rsid w:val="00B27D24"/>
    <w:rsid w:val="00B30730"/>
    <w:rsid w:val="00B325F6"/>
    <w:rsid w:val="00B448D8"/>
    <w:rsid w:val="00B45AFE"/>
    <w:rsid w:val="00B55F8B"/>
    <w:rsid w:val="00B56578"/>
    <w:rsid w:val="00B64435"/>
    <w:rsid w:val="00B673CA"/>
    <w:rsid w:val="00B70725"/>
    <w:rsid w:val="00B818BA"/>
    <w:rsid w:val="00B86856"/>
    <w:rsid w:val="00B871B9"/>
    <w:rsid w:val="00B920C4"/>
    <w:rsid w:val="00B92B91"/>
    <w:rsid w:val="00B973BF"/>
    <w:rsid w:val="00B97B13"/>
    <w:rsid w:val="00BA353B"/>
    <w:rsid w:val="00BB3D1C"/>
    <w:rsid w:val="00BB70F7"/>
    <w:rsid w:val="00BC21EB"/>
    <w:rsid w:val="00BC2B1F"/>
    <w:rsid w:val="00BD2296"/>
    <w:rsid w:val="00BD416A"/>
    <w:rsid w:val="00BD4EAB"/>
    <w:rsid w:val="00BD6F7E"/>
    <w:rsid w:val="00BD7276"/>
    <w:rsid w:val="00BD7DC4"/>
    <w:rsid w:val="00BE0215"/>
    <w:rsid w:val="00BE088D"/>
    <w:rsid w:val="00BF2393"/>
    <w:rsid w:val="00BF332F"/>
    <w:rsid w:val="00BF5129"/>
    <w:rsid w:val="00C10EC4"/>
    <w:rsid w:val="00C11899"/>
    <w:rsid w:val="00C30D34"/>
    <w:rsid w:val="00C3438A"/>
    <w:rsid w:val="00C4014D"/>
    <w:rsid w:val="00C40473"/>
    <w:rsid w:val="00C41659"/>
    <w:rsid w:val="00C502EC"/>
    <w:rsid w:val="00C50EED"/>
    <w:rsid w:val="00C51208"/>
    <w:rsid w:val="00C53940"/>
    <w:rsid w:val="00C54EDD"/>
    <w:rsid w:val="00C57AD8"/>
    <w:rsid w:val="00C57AE3"/>
    <w:rsid w:val="00C60C23"/>
    <w:rsid w:val="00C64D51"/>
    <w:rsid w:val="00C66A85"/>
    <w:rsid w:val="00C71977"/>
    <w:rsid w:val="00C733FD"/>
    <w:rsid w:val="00C737C8"/>
    <w:rsid w:val="00C76709"/>
    <w:rsid w:val="00C80051"/>
    <w:rsid w:val="00C83952"/>
    <w:rsid w:val="00C9735F"/>
    <w:rsid w:val="00C97C71"/>
    <w:rsid w:val="00CA21E8"/>
    <w:rsid w:val="00CA3666"/>
    <w:rsid w:val="00CA51C2"/>
    <w:rsid w:val="00CB1CDF"/>
    <w:rsid w:val="00CB4B3F"/>
    <w:rsid w:val="00CB7B9D"/>
    <w:rsid w:val="00CC2C77"/>
    <w:rsid w:val="00CC3DED"/>
    <w:rsid w:val="00CC605D"/>
    <w:rsid w:val="00CD3488"/>
    <w:rsid w:val="00CF0DAA"/>
    <w:rsid w:val="00CF4248"/>
    <w:rsid w:val="00CF5277"/>
    <w:rsid w:val="00CF55F0"/>
    <w:rsid w:val="00CF75E1"/>
    <w:rsid w:val="00D02654"/>
    <w:rsid w:val="00D137D6"/>
    <w:rsid w:val="00D200B1"/>
    <w:rsid w:val="00D25BC6"/>
    <w:rsid w:val="00D276A9"/>
    <w:rsid w:val="00D327B0"/>
    <w:rsid w:val="00D36B13"/>
    <w:rsid w:val="00D477E8"/>
    <w:rsid w:val="00D5312C"/>
    <w:rsid w:val="00D61ADE"/>
    <w:rsid w:val="00D63446"/>
    <w:rsid w:val="00D65F9D"/>
    <w:rsid w:val="00D6662A"/>
    <w:rsid w:val="00D73867"/>
    <w:rsid w:val="00D77450"/>
    <w:rsid w:val="00D844F1"/>
    <w:rsid w:val="00D85A09"/>
    <w:rsid w:val="00D860DB"/>
    <w:rsid w:val="00D900D6"/>
    <w:rsid w:val="00D90F49"/>
    <w:rsid w:val="00D91408"/>
    <w:rsid w:val="00DC0253"/>
    <w:rsid w:val="00DC53EC"/>
    <w:rsid w:val="00DD5FEC"/>
    <w:rsid w:val="00DD6B6B"/>
    <w:rsid w:val="00E03456"/>
    <w:rsid w:val="00E10F36"/>
    <w:rsid w:val="00E17E7C"/>
    <w:rsid w:val="00E36F8F"/>
    <w:rsid w:val="00E4042E"/>
    <w:rsid w:val="00E43BE6"/>
    <w:rsid w:val="00E43C12"/>
    <w:rsid w:val="00E4495D"/>
    <w:rsid w:val="00E4621E"/>
    <w:rsid w:val="00E61636"/>
    <w:rsid w:val="00E649C6"/>
    <w:rsid w:val="00E71296"/>
    <w:rsid w:val="00E7328A"/>
    <w:rsid w:val="00E80AD4"/>
    <w:rsid w:val="00E84458"/>
    <w:rsid w:val="00E906F2"/>
    <w:rsid w:val="00EA2257"/>
    <w:rsid w:val="00EA6C5B"/>
    <w:rsid w:val="00EB41B4"/>
    <w:rsid w:val="00EB5397"/>
    <w:rsid w:val="00EB6877"/>
    <w:rsid w:val="00EB6A73"/>
    <w:rsid w:val="00EB79C8"/>
    <w:rsid w:val="00EB7DC7"/>
    <w:rsid w:val="00EC01CA"/>
    <w:rsid w:val="00EC556D"/>
    <w:rsid w:val="00EC7D5D"/>
    <w:rsid w:val="00ED4A12"/>
    <w:rsid w:val="00EE73CF"/>
    <w:rsid w:val="00EF0957"/>
    <w:rsid w:val="00EF7157"/>
    <w:rsid w:val="00F16B75"/>
    <w:rsid w:val="00F22D4D"/>
    <w:rsid w:val="00F239B9"/>
    <w:rsid w:val="00F4196C"/>
    <w:rsid w:val="00F45437"/>
    <w:rsid w:val="00F52AF7"/>
    <w:rsid w:val="00F614F0"/>
    <w:rsid w:val="00F62A23"/>
    <w:rsid w:val="00F66A32"/>
    <w:rsid w:val="00F6733F"/>
    <w:rsid w:val="00F803D1"/>
    <w:rsid w:val="00F81281"/>
    <w:rsid w:val="00F81C00"/>
    <w:rsid w:val="00F84A74"/>
    <w:rsid w:val="00F86078"/>
    <w:rsid w:val="00FA1E1A"/>
    <w:rsid w:val="00FB1D08"/>
    <w:rsid w:val="00FB5476"/>
    <w:rsid w:val="00FC00B8"/>
    <w:rsid w:val="00FC0FE6"/>
    <w:rsid w:val="00FC1561"/>
    <w:rsid w:val="00FD0411"/>
    <w:rsid w:val="00FD17CD"/>
    <w:rsid w:val="00FD1D74"/>
    <w:rsid w:val="00FD7D73"/>
    <w:rsid w:val="00FE26A6"/>
    <w:rsid w:val="30303D93"/>
    <w:rsid w:val="3A63FE96"/>
    <w:rsid w:val="57B41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A6F9CF"/>
  <w15:docId w15:val="{71F1BC72-2614-4610-A9D2-510E58B1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47"/>
    <w:rPr>
      <w:rFonts w:ascii="Calibri" w:hAnsi="Calibri"/>
      <w:sz w:val="22"/>
    </w:rPr>
  </w:style>
  <w:style w:type="paragraph" w:styleId="Heading1">
    <w:name w:val="heading 1"/>
    <w:basedOn w:val="Normal"/>
    <w:next w:val="Normal"/>
    <w:link w:val="Heading1Char"/>
    <w:qFormat/>
    <w:rsid w:val="00111A64"/>
    <w:pPr>
      <w:keepNext/>
      <w:spacing w:before="240" w:after="60"/>
      <w:outlineLvl w:val="0"/>
    </w:pPr>
    <w:rPr>
      <w:rFonts w:ascii="Arial" w:hAnsi="Arial"/>
      <w:b/>
      <w:kern w:val="28"/>
    </w:rPr>
  </w:style>
  <w:style w:type="paragraph" w:styleId="Heading2">
    <w:name w:val="heading 2"/>
    <w:aliases w:val="h2"/>
    <w:basedOn w:val="Normal"/>
    <w:next w:val="Normal"/>
    <w:link w:val="Heading2Char"/>
    <w:qFormat/>
    <w:pPr>
      <w:keepNext/>
      <w:jc w:val="center"/>
      <w:outlineLvl w:val="1"/>
    </w:pPr>
  </w:style>
  <w:style w:type="paragraph" w:styleId="Heading3">
    <w:name w:val="heading 3"/>
    <w:basedOn w:val="Normal"/>
    <w:next w:val="Normal"/>
    <w:qFormat/>
    <w:pPr>
      <w:keepNext/>
      <w:tabs>
        <w:tab w:val="left" w:pos="1134"/>
      </w:tabs>
      <w:spacing w:before="240" w:after="60"/>
      <w:ind w:left="567"/>
      <w:outlineLvl w:val="2"/>
    </w:pPr>
    <w:rPr>
      <w:rFonts w:ascii="Arial" w:hAnsi="Arial"/>
      <w:b/>
    </w:rPr>
  </w:style>
  <w:style w:type="paragraph" w:styleId="Heading4">
    <w:name w:val="heading 4"/>
    <w:aliases w:val="h4"/>
    <w:basedOn w:val="Normal"/>
    <w:next w:val="Normal"/>
    <w:qFormat/>
    <w:pPr>
      <w:keepNext/>
      <w:ind w:left="360"/>
      <w:outlineLvl w:val="3"/>
    </w:pPr>
    <w:rPr>
      <w:lang w:val="en-US"/>
    </w:rPr>
  </w:style>
  <w:style w:type="paragraph" w:styleId="Heading5">
    <w:name w:val="heading 5"/>
    <w:basedOn w:val="Normal"/>
    <w:next w:val="Normal"/>
    <w:qFormat/>
    <w:pPr>
      <w:keepNext/>
      <w:ind w:left="720"/>
      <w:outlineLvl w:val="4"/>
    </w:pPr>
    <w:rPr>
      <w:rFonts w:ascii="Arial" w:hAnsi="Arial"/>
      <w:b/>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s>
      <w:spacing w:line="240" w:lineRule="atLeast"/>
      <w:outlineLvl w:val="6"/>
    </w:pPr>
    <w:rPr>
      <w:rFonts w:ascii="Helv" w:hAnsi="Helv"/>
      <w:snapToGrid w:val="0"/>
      <w:color w:val="000000"/>
      <w:u w:val="single"/>
      <w:lang w:val="en-US" w:eastAsia="en-US"/>
    </w:rPr>
  </w:style>
  <w:style w:type="paragraph" w:styleId="Heading8">
    <w:name w:val="heading 8"/>
    <w:basedOn w:val="Normal"/>
    <w:next w:val="Normal"/>
    <w:qFormat/>
    <w:pPr>
      <w:keepNext/>
      <w:outlineLvl w:val="7"/>
    </w:pPr>
    <w:rPr>
      <w:i/>
      <w:lang w:val="en-US"/>
    </w:rPr>
  </w:style>
  <w:style w:type="paragraph" w:styleId="Heading9">
    <w:name w:val="heading 9"/>
    <w:basedOn w:val="Normal"/>
    <w:next w:val="Normal"/>
    <w:qFormat/>
    <w:pPr>
      <w:keepNext/>
      <w:ind w:left="-90"/>
      <w:outlineLvl w:val="8"/>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90"/>
    </w:pPr>
    <w:rPr>
      <w:lang w:val="en-US"/>
    </w:rPr>
  </w:style>
  <w:style w:type="paragraph" w:customStyle="1" w:styleId="p2">
    <w:name w:val="p2"/>
    <w:basedOn w:val="Normal"/>
    <w:pPr>
      <w:tabs>
        <w:tab w:val="left" w:pos="720"/>
      </w:tabs>
      <w:spacing w:line="220" w:lineRule="atLeast"/>
    </w:pPr>
  </w:style>
  <w:style w:type="paragraph" w:styleId="Header">
    <w:name w:val="header"/>
    <w:basedOn w:val="Normal"/>
    <w:pPr>
      <w:tabs>
        <w:tab w:val="center" w:pos="4153"/>
        <w:tab w:val="right" w:pos="8306"/>
      </w:tabs>
    </w:pPr>
    <w:rPr>
      <w:rFonts w:ascii="Arial" w:hAnsi="Arial"/>
    </w:rPr>
  </w:style>
  <w:style w:type="paragraph" w:styleId="Footer">
    <w:name w:val="footer"/>
    <w:basedOn w:val="Normal"/>
    <w:pPr>
      <w:tabs>
        <w:tab w:val="center" w:pos="4153"/>
        <w:tab w:val="right" w:pos="8306"/>
      </w:tabs>
    </w:pPr>
    <w:rPr>
      <w:rFonts w:ascii="Arial" w:hAnsi="Arial"/>
    </w:rPr>
  </w:style>
  <w:style w:type="character" w:styleId="PageNumber">
    <w:name w:val="page number"/>
    <w:basedOn w:val="DefaultParagraphFont"/>
  </w:style>
  <w:style w:type="paragraph" w:styleId="BodyText">
    <w:name w:val="Body Text"/>
    <w:basedOn w:val="Normal"/>
    <w:link w:val="BodyTextChar"/>
    <w:uiPriority w:val="99"/>
    <w:rPr>
      <w:i/>
      <w:lang w:val="en-US"/>
    </w:rPr>
  </w:style>
  <w:style w:type="paragraph" w:styleId="BodyText2">
    <w:name w:val="Body Text 2"/>
    <w:basedOn w:val="Normal"/>
  </w:style>
  <w:style w:type="paragraph" w:styleId="BodyText3">
    <w:name w:val="Body Text 3"/>
    <w:basedOn w:val="Normal"/>
    <w:rPr>
      <w:lang w:val="en-US"/>
    </w:rPr>
  </w:style>
  <w:style w:type="paragraph" w:customStyle="1" w:styleId="p1">
    <w:name w:val="p1"/>
    <w:basedOn w:val="Normal"/>
    <w:pPr>
      <w:tabs>
        <w:tab w:val="left" w:pos="720"/>
      </w:tabs>
      <w:spacing w:line="460" w:lineRule="atLeast"/>
    </w:pPr>
  </w:style>
  <w:style w:type="paragraph" w:customStyle="1" w:styleId="p3">
    <w:name w:val="p3"/>
    <w:basedOn w:val="Normal"/>
    <w:pPr>
      <w:tabs>
        <w:tab w:val="left" w:pos="720"/>
      </w:tabs>
      <w:spacing w:line="240" w:lineRule="atLeast"/>
    </w:pPr>
  </w:style>
  <w:style w:type="paragraph" w:customStyle="1" w:styleId="p4">
    <w:name w:val="p4"/>
    <w:basedOn w:val="Normal"/>
    <w:pPr>
      <w:tabs>
        <w:tab w:val="left" w:pos="380"/>
      </w:tabs>
      <w:spacing w:line="240" w:lineRule="atLeast"/>
      <w:ind w:left="440"/>
    </w:pPr>
  </w:style>
  <w:style w:type="paragraph" w:customStyle="1" w:styleId="p11">
    <w:name w:val="p11"/>
    <w:basedOn w:val="Normal"/>
    <w:pPr>
      <w:tabs>
        <w:tab w:val="left" w:pos="720"/>
      </w:tabs>
      <w:spacing w:line="220" w:lineRule="atLeast"/>
    </w:pPr>
  </w:style>
  <w:style w:type="paragraph" w:styleId="Title">
    <w:name w:val="Title"/>
    <w:basedOn w:val="Normal"/>
    <w:qFormat/>
    <w:pPr>
      <w:jc w:val="center"/>
    </w:pPr>
    <w:rPr>
      <w:sz w:val="40"/>
      <w:lang w:val="en-US"/>
    </w:rPr>
  </w:style>
  <w:style w:type="paragraph" w:styleId="Caption">
    <w:name w:val="caption"/>
    <w:basedOn w:val="Normal"/>
    <w:next w:val="Normal"/>
    <w:qFormat/>
    <w:pPr>
      <w:jc w:val="center"/>
    </w:pPr>
    <w:rPr>
      <w:lang w:val="en-US"/>
    </w:rPr>
  </w:style>
  <w:style w:type="paragraph" w:styleId="Subtitle">
    <w:name w:val="Subtitle"/>
    <w:basedOn w:val="Normal"/>
    <w:qFormat/>
    <w:rPr>
      <w:b/>
    </w:rPr>
  </w:style>
  <w:style w:type="character" w:styleId="FollowedHyperlink">
    <w:name w:val="FollowedHyperlink"/>
    <w:rPr>
      <w:color w:val="800080"/>
      <w:u w:val="single"/>
    </w:rPr>
  </w:style>
  <w:style w:type="paragraph" w:customStyle="1" w:styleId="a">
    <w:name w:val="_"/>
    <w:basedOn w:val="Normal"/>
    <w:pPr>
      <w:widowControl w:val="0"/>
      <w:ind w:left="720" w:hanging="720"/>
    </w:pPr>
    <w:rPr>
      <w:rFonts w:ascii="Arial" w:hAnsi="Arial"/>
      <w:snapToGrid w:val="0"/>
      <w:lang w:val="en-US" w:eastAsia="en-US"/>
    </w:rPr>
  </w:style>
  <w:style w:type="paragraph" w:styleId="NormalWeb">
    <w:name w:val="Normal (Web)"/>
    <w:basedOn w:val="Normal"/>
    <w:pPr>
      <w:spacing w:before="100" w:beforeAutospacing="1" w:after="100" w:afterAutospacing="1"/>
    </w:pPr>
    <w:rPr>
      <w:rFonts w:ascii="Trebuchet MS" w:hAnsi="Trebuchet M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tabs>
        <w:tab w:val="right" w:pos="9639"/>
      </w:tabs>
      <w:spacing w:before="120"/>
      <w:ind w:left="1429"/>
      <w:jc w:val="both"/>
    </w:pPr>
    <w:rPr>
      <w:rFonts w:ascii="Arial" w:hAnsi="Arial" w:cs="Arial"/>
      <w:szCs w:val="22"/>
    </w:rPr>
  </w:style>
  <w:style w:type="character" w:customStyle="1" w:styleId="emailstyle18">
    <w:name w:val="emailstyle18"/>
    <w:semiHidden/>
    <w:rPr>
      <w:rFonts w:ascii="Arial" w:hAnsi="Arial" w:cs="Arial"/>
      <w:color w:val="000080"/>
      <w:sz w:val="20"/>
    </w:rPr>
  </w:style>
  <w:style w:type="paragraph" w:styleId="TOC3">
    <w:name w:val="toc 3"/>
    <w:basedOn w:val="Normal"/>
    <w:next w:val="Normal"/>
    <w:autoRedefine/>
    <w:semiHidden/>
    <w:pPr>
      <w:spacing w:before="60"/>
      <w:ind w:left="284"/>
    </w:pPr>
    <w:rPr>
      <w:rFonts w:ascii="Arial" w:hAnsi="Arial"/>
      <w:szCs w:val="24"/>
    </w:rPr>
  </w:style>
  <w:style w:type="paragraph" w:customStyle="1" w:styleId="Bullet">
    <w:name w:val="Bullet"/>
    <w:basedOn w:val="Normal"/>
    <w:pPr>
      <w:numPr>
        <w:numId w:val="1"/>
      </w:numPr>
    </w:pPr>
  </w:style>
  <w:style w:type="paragraph" w:styleId="BodyTextIndent3">
    <w:name w:val="Body Text Indent 3"/>
    <w:basedOn w:val="Normal"/>
    <w:pPr>
      <w:tabs>
        <w:tab w:val="right" w:pos="9639"/>
      </w:tabs>
      <w:spacing w:before="120"/>
      <w:ind w:left="1999"/>
      <w:jc w:val="both"/>
    </w:pPr>
    <w:rPr>
      <w:rFonts w:ascii="Arial" w:hAnsi="Arial" w:cs="Arial"/>
      <w:szCs w:val="22"/>
    </w:rPr>
  </w:style>
  <w:style w:type="paragraph" w:styleId="BlockText">
    <w:name w:val="Block Text"/>
    <w:basedOn w:val="Normal"/>
    <w:pPr>
      <w:spacing w:before="120"/>
      <w:ind w:left="1999" w:right="-284"/>
      <w:jc w:val="both"/>
    </w:pPr>
    <w:rPr>
      <w:rFonts w:ascii="Arial" w:hAnsi="Arial" w:cs="Arial"/>
      <w:szCs w:val="24"/>
    </w:rPr>
  </w:style>
  <w:style w:type="table" w:styleId="TableGrid">
    <w:name w:val="Table Grid"/>
    <w:basedOn w:val="TableNormal"/>
    <w:rsid w:val="0025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
    <w:name w:val="Char Char3 Char Char Char"/>
    <w:basedOn w:val="Normal"/>
    <w:rsid w:val="000613E7"/>
    <w:rPr>
      <w:rFonts w:ascii="Arial" w:hAnsi="Arial" w:cs="Arial"/>
      <w:szCs w:val="22"/>
      <w:lang w:eastAsia="en-US"/>
    </w:rPr>
  </w:style>
  <w:style w:type="paragraph" w:customStyle="1" w:styleId="CharChar1">
    <w:name w:val="Char Char1"/>
    <w:basedOn w:val="Normal"/>
    <w:rsid w:val="003539A3"/>
    <w:rPr>
      <w:rFonts w:ascii="Arial" w:hAnsi="Arial" w:cs="Arial"/>
      <w:szCs w:val="22"/>
      <w:lang w:eastAsia="en-US"/>
    </w:rPr>
  </w:style>
  <w:style w:type="paragraph" w:customStyle="1" w:styleId="CharChar2">
    <w:name w:val="Char Char2"/>
    <w:basedOn w:val="Normal"/>
    <w:rsid w:val="009A0C98"/>
    <w:rPr>
      <w:rFonts w:ascii="Arial" w:hAnsi="Arial" w:cs="Arial"/>
      <w:szCs w:val="22"/>
      <w:lang w:eastAsia="en-US"/>
    </w:rPr>
  </w:style>
  <w:style w:type="paragraph" w:customStyle="1" w:styleId="CharChar1CharCharChar">
    <w:name w:val="Char Char1 Char Char Char"/>
    <w:basedOn w:val="Normal"/>
    <w:rsid w:val="00B871B9"/>
    <w:rPr>
      <w:rFonts w:ascii="Arial" w:hAnsi="Arial" w:cs="Arial"/>
      <w:szCs w:val="22"/>
      <w:lang w:eastAsia="en-US"/>
    </w:rPr>
  </w:style>
  <w:style w:type="paragraph" w:customStyle="1" w:styleId="CharChar">
    <w:name w:val="Char Char"/>
    <w:basedOn w:val="Normal"/>
    <w:rsid w:val="008B7380"/>
    <w:rPr>
      <w:rFonts w:ascii="Arial" w:hAnsi="Arial" w:cs="Arial"/>
      <w:szCs w:val="22"/>
      <w:lang w:eastAsia="en-US"/>
    </w:rPr>
  </w:style>
  <w:style w:type="paragraph" w:styleId="ListParagraph">
    <w:name w:val="List Paragraph"/>
    <w:basedOn w:val="Normal"/>
    <w:uiPriority w:val="34"/>
    <w:qFormat/>
    <w:rsid w:val="00D63446"/>
    <w:pPr>
      <w:spacing w:after="200" w:line="276" w:lineRule="auto"/>
      <w:ind w:left="720"/>
      <w:contextualSpacing/>
    </w:pPr>
    <w:rPr>
      <w:rFonts w:eastAsia="Calibri"/>
      <w:szCs w:val="24"/>
      <w:lang w:val="en-US" w:eastAsia="en-US"/>
    </w:rPr>
  </w:style>
  <w:style w:type="paragraph" w:customStyle="1" w:styleId="CharChar1CharCharCharChar">
    <w:name w:val="Char Char1 Char Char Char Char"/>
    <w:basedOn w:val="Normal"/>
    <w:rsid w:val="00520E98"/>
    <w:rPr>
      <w:rFonts w:ascii="Arial" w:hAnsi="Arial" w:cs="Arial"/>
      <w:szCs w:val="22"/>
      <w:lang w:eastAsia="en-US"/>
    </w:rPr>
  </w:style>
  <w:style w:type="character" w:styleId="CommentReference">
    <w:name w:val="annotation reference"/>
    <w:rsid w:val="00F16B75"/>
    <w:rPr>
      <w:sz w:val="16"/>
      <w:szCs w:val="16"/>
    </w:rPr>
  </w:style>
  <w:style w:type="paragraph" w:styleId="CommentText">
    <w:name w:val="annotation text"/>
    <w:basedOn w:val="Normal"/>
    <w:link w:val="CommentTextChar"/>
    <w:rsid w:val="00F16B75"/>
    <w:pPr>
      <w:spacing w:before="60" w:after="60"/>
    </w:pPr>
    <w:rPr>
      <w:lang w:eastAsia="en-US"/>
    </w:rPr>
  </w:style>
  <w:style w:type="character" w:customStyle="1" w:styleId="CommentTextChar">
    <w:name w:val="Comment Text Char"/>
    <w:basedOn w:val="DefaultParagraphFont"/>
    <w:link w:val="CommentText"/>
    <w:rsid w:val="00F16B75"/>
    <w:rPr>
      <w:rFonts w:ascii="Calibri" w:hAnsi="Calibri"/>
      <w:lang w:eastAsia="en-US"/>
    </w:rPr>
  </w:style>
  <w:style w:type="character" w:styleId="PlaceholderText">
    <w:name w:val="Placeholder Text"/>
    <w:basedOn w:val="DefaultParagraphFont"/>
    <w:uiPriority w:val="99"/>
    <w:semiHidden/>
    <w:rsid w:val="00707DFB"/>
    <w:rPr>
      <w:color w:val="808080"/>
    </w:rPr>
  </w:style>
  <w:style w:type="character" w:customStyle="1" w:styleId="Heading2Char">
    <w:name w:val="Heading 2 Char"/>
    <w:aliases w:val="h2 Char"/>
    <w:basedOn w:val="DefaultParagraphFont"/>
    <w:link w:val="Heading2"/>
    <w:rsid w:val="00BD7276"/>
    <w:rPr>
      <w:sz w:val="24"/>
    </w:rPr>
  </w:style>
  <w:style w:type="character" w:customStyle="1" w:styleId="BodyTextChar">
    <w:name w:val="Body Text Char"/>
    <w:basedOn w:val="DefaultParagraphFont"/>
    <w:link w:val="BodyText"/>
    <w:uiPriority w:val="99"/>
    <w:rsid w:val="00F66A32"/>
    <w:rPr>
      <w:i/>
      <w:lang w:val="en-US"/>
    </w:rPr>
  </w:style>
  <w:style w:type="character" w:customStyle="1" w:styleId="Heading1Char">
    <w:name w:val="Heading 1 Char"/>
    <w:basedOn w:val="DefaultParagraphFont"/>
    <w:link w:val="Heading1"/>
    <w:rsid w:val="0010277E"/>
    <w:rPr>
      <w:rFonts w:ascii="Arial" w:hAnsi="Arial"/>
      <w:b/>
      <w:kern w:val="28"/>
      <w:sz w:val="24"/>
    </w:rPr>
  </w:style>
  <w:style w:type="paragraph" w:styleId="CommentSubject">
    <w:name w:val="annotation subject"/>
    <w:basedOn w:val="CommentText"/>
    <w:next w:val="CommentText"/>
    <w:link w:val="CommentSubjectChar"/>
    <w:uiPriority w:val="99"/>
    <w:semiHidden/>
    <w:unhideWhenUsed/>
    <w:rsid w:val="00F614F0"/>
    <w:pPr>
      <w:spacing w:before="0" w:after="0"/>
    </w:pPr>
    <w:rPr>
      <w:b/>
      <w:bCs/>
      <w:sz w:val="20"/>
      <w:lang w:eastAsia="en-AU"/>
    </w:rPr>
  </w:style>
  <w:style w:type="character" w:customStyle="1" w:styleId="CommentSubjectChar">
    <w:name w:val="Comment Subject Char"/>
    <w:basedOn w:val="CommentTextChar"/>
    <w:link w:val="CommentSubject"/>
    <w:uiPriority w:val="99"/>
    <w:semiHidden/>
    <w:rsid w:val="00F614F0"/>
    <w:rPr>
      <w:rFonts w:ascii="Calibri" w:hAnsi="Calibri"/>
      <w:b/>
      <w:bCs/>
      <w:lang w:eastAsia="en-US"/>
    </w:rPr>
  </w:style>
  <w:style w:type="paragraph" w:customStyle="1" w:styleId="letterbullet">
    <w:name w:val="letter bullet"/>
    <w:basedOn w:val="Normal"/>
    <w:rsid w:val="00BB3D1C"/>
    <w:pPr>
      <w:spacing w:before="80" w:after="120" w:line="280" w:lineRule="exact"/>
    </w:pPr>
    <w:rPr>
      <w:rFonts w:ascii="Arial" w:hAnsi="Arial"/>
      <w:noProof/>
      <w:sz w:val="18"/>
    </w:rPr>
  </w:style>
  <w:style w:type="character" w:customStyle="1" w:styleId="normaltextrun">
    <w:name w:val="normaltextrun"/>
    <w:basedOn w:val="DefaultParagraphFont"/>
    <w:rsid w:val="00B45AFE"/>
  </w:style>
  <w:style w:type="character" w:customStyle="1" w:styleId="eop">
    <w:name w:val="eop"/>
    <w:basedOn w:val="DefaultParagraphFont"/>
    <w:rsid w:val="00B45AFE"/>
  </w:style>
  <w:style w:type="character" w:styleId="Strong">
    <w:name w:val="Strong"/>
    <w:basedOn w:val="DefaultParagraphFont"/>
    <w:uiPriority w:val="22"/>
    <w:qFormat/>
    <w:rsid w:val="00CF7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4312">
      <w:bodyDiv w:val="1"/>
      <w:marLeft w:val="0"/>
      <w:marRight w:val="0"/>
      <w:marTop w:val="0"/>
      <w:marBottom w:val="0"/>
      <w:divBdr>
        <w:top w:val="none" w:sz="0" w:space="0" w:color="auto"/>
        <w:left w:val="none" w:sz="0" w:space="0" w:color="auto"/>
        <w:bottom w:val="none" w:sz="0" w:space="0" w:color="auto"/>
        <w:right w:val="none" w:sz="0" w:space="0" w:color="auto"/>
      </w:divBdr>
    </w:div>
    <w:div w:id="700210063">
      <w:bodyDiv w:val="1"/>
      <w:marLeft w:val="0"/>
      <w:marRight w:val="0"/>
      <w:marTop w:val="0"/>
      <w:marBottom w:val="0"/>
      <w:divBdr>
        <w:top w:val="none" w:sz="0" w:space="0" w:color="auto"/>
        <w:left w:val="none" w:sz="0" w:space="0" w:color="auto"/>
        <w:bottom w:val="none" w:sz="0" w:space="0" w:color="auto"/>
        <w:right w:val="none" w:sz="0" w:space="0" w:color="auto"/>
      </w:divBdr>
      <w:divsChild>
        <w:div w:id="147325021">
          <w:marLeft w:val="0"/>
          <w:marRight w:val="0"/>
          <w:marTop w:val="0"/>
          <w:marBottom w:val="0"/>
          <w:divBdr>
            <w:top w:val="none" w:sz="0" w:space="0" w:color="auto"/>
            <w:left w:val="none" w:sz="0" w:space="0" w:color="auto"/>
            <w:bottom w:val="none" w:sz="0" w:space="0" w:color="auto"/>
            <w:right w:val="none" w:sz="0" w:space="0" w:color="auto"/>
          </w:divBdr>
        </w:div>
        <w:div w:id="1327973217">
          <w:marLeft w:val="0"/>
          <w:marRight w:val="0"/>
          <w:marTop w:val="0"/>
          <w:marBottom w:val="0"/>
          <w:divBdr>
            <w:top w:val="none" w:sz="0" w:space="0" w:color="auto"/>
            <w:left w:val="none" w:sz="0" w:space="0" w:color="auto"/>
            <w:bottom w:val="none" w:sz="0" w:space="0" w:color="auto"/>
            <w:right w:val="none" w:sz="0" w:space="0" w:color="auto"/>
          </w:divBdr>
        </w:div>
        <w:div w:id="1396975174">
          <w:marLeft w:val="0"/>
          <w:marRight w:val="0"/>
          <w:marTop w:val="0"/>
          <w:marBottom w:val="0"/>
          <w:divBdr>
            <w:top w:val="none" w:sz="0" w:space="0" w:color="auto"/>
            <w:left w:val="none" w:sz="0" w:space="0" w:color="auto"/>
            <w:bottom w:val="none" w:sz="0" w:space="0" w:color="auto"/>
            <w:right w:val="none" w:sz="0" w:space="0" w:color="auto"/>
          </w:divBdr>
        </w:div>
        <w:div w:id="1709800015">
          <w:marLeft w:val="0"/>
          <w:marRight w:val="0"/>
          <w:marTop w:val="0"/>
          <w:marBottom w:val="0"/>
          <w:divBdr>
            <w:top w:val="none" w:sz="0" w:space="0" w:color="auto"/>
            <w:left w:val="none" w:sz="0" w:space="0" w:color="auto"/>
            <w:bottom w:val="none" w:sz="0" w:space="0" w:color="auto"/>
            <w:right w:val="none" w:sz="0" w:space="0" w:color="auto"/>
          </w:divBdr>
        </w:div>
      </w:divsChild>
    </w:div>
    <w:div w:id="735974322">
      <w:bodyDiv w:val="1"/>
      <w:marLeft w:val="0"/>
      <w:marRight w:val="0"/>
      <w:marTop w:val="0"/>
      <w:marBottom w:val="0"/>
      <w:divBdr>
        <w:top w:val="none" w:sz="0" w:space="0" w:color="auto"/>
        <w:left w:val="none" w:sz="0" w:space="0" w:color="auto"/>
        <w:bottom w:val="none" w:sz="0" w:space="0" w:color="auto"/>
        <w:right w:val="none" w:sz="0" w:space="0" w:color="auto"/>
      </w:divBdr>
    </w:div>
    <w:div w:id="1078602191">
      <w:bodyDiv w:val="1"/>
      <w:marLeft w:val="0"/>
      <w:marRight w:val="0"/>
      <w:marTop w:val="0"/>
      <w:marBottom w:val="0"/>
      <w:divBdr>
        <w:top w:val="none" w:sz="0" w:space="0" w:color="auto"/>
        <w:left w:val="none" w:sz="0" w:space="0" w:color="auto"/>
        <w:bottom w:val="none" w:sz="0" w:space="0" w:color="auto"/>
        <w:right w:val="none" w:sz="0" w:space="0" w:color="auto"/>
      </w:divBdr>
    </w:div>
    <w:div w:id="12699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tc211.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oomio.org/g/0HIALycj/icsm-mdwg-iso-19115-3-guidance-develop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sm.gov.au/what-we-do/metadata-working-grou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geospatial.org/docs/i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ICSM%20Meetings\2018\P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F40FCC7D7FF4E998AAD9E30FB8BEC" ma:contentTypeVersion="9" ma:contentTypeDescription="Create a new document." ma:contentTypeScope="" ma:versionID="e705ce240ebf5c3031b83ead631286bf">
  <xsd:schema xmlns:xsd="http://www.w3.org/2001/XMLSchema" xmlns:xs="http://www.w3.org/2001/XMLSchema" xmlns:p="http://schemas.microsoft.com/office/2006/metadata/properties" xmlns:ns2="9e6f4a2a-3c00-4a10-8254-c125036e376d" xmlns:ns3="0859af4d-6755-4846-ac57-3a419529e0b3" targetNamespace="http://schemas.microsoft.com/office/2006/metadata/properties" ma:root="true" ma:fieldsID="dd231fe711a4b36549f02a59cce0dae8" ns2:_="" ns3:_="">
    <xsd:import namespace="9e6f4a2a-3c00-4a10-8254-c125036e376d"/>
    <xsd:import namespace="0859af4d-6755-4846-ac57-3a419529e0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f4a2a-3c00-4a10-8254-c125036e3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9af4d-6755-4846-ac57-3a419529e0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59af4d-6755-4846-ac57-3a419529e0b3">
      <UserInfo>
        <DisplayName>Logan Graham</DisplayName>
        <AccountId>12</AccountId>
        <AccountType/>
      </UserInfo>
      <UserInfo>
        <DisplayName>McCabe Megan</DisplayName>
        <AccountId>17</AccountId>
        <AccountType/>
      </UserInfo>
      <UserInfo>
        <DisplayName>Bastrakova Irina</DisplayName>
        <AccountId>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41C3-CA77-4131-8786-75AA12B2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f4a2a-3c00-4a10-8254-c125036e376d"/>
    <ds:schemaRef ds:uri="0859af4d-6755-4846-ac57-3a419529e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97FD4-EF09-4C4D-BDE6-D16BE11B0264}">
  <ds:schemaRefs>
    <ds:schemaRef ds:uri="http://schemas.microsoft.com/office/infopath/2007/PartnerControls"/>
    <ds:schemaRef ds:uri="http://purl.org/dc/elements/1.1/"/>
    <ds:schemaRef ds:uri="http://schemas.microsoft.com/office/2006/metadata/properties"/>
    <ds:schemaRef ds:uri="0859af4d-6755-4846-ac57-3a419529e0b3"/>
    <ds:schemaRef ds:uri="http://schemas.openxmlformats.org/package/2006/metadata/core-properties"/>
    <ds:schemaRef ds:uri="http://purl.org/dc/terms/"/>
    <ds:schemaRef ds:uri="9e6f4a2a-3c00-4a10-8254-c125036e376d"/>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B3F9D9F-CFD0-47BD-895F-39ABD487C778}">
  <ds:schemaRefs>
    <ds:schemaRef ds:uri="http://schemas.microsoft.com/sharepoint/v3/contenttype/forms"/>
  </ds:schemaRefs>
</ds:datastoreItem>
</file>

<file path=customXml/itemProps4.xml><?xml version="1.0" encoding="utf-8"?>
<ds:datastoreItem xmlns:ds="http://schemas.openxmlformats.org/officeDocument/2006/customXml" ds:itemID="{6A95CF79-6EDD-47BB-ADD8-E5601308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 Report.dotx</Template>
  <TotalTime>34</TotalTime>
  <Pages>5</Pages>
  <Words>1588</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PC Report</vt:lpstr>
    </vt:vector>
  </TitlesOfParts>
  <Company>Geoscience Australia</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Report</dc:title>
  <dc:subject/>
  <dc:creator>Waterhouse Lesley</dc:creator>
  <cp:keywords/>
  <dc:description/>
  <cp:lastModifiedBy>Bastrakova Irina</cp:lastModifiedBy>
  <cp:revision>4</cp:revision>
  <cp:lastPrinted>2019-05-06T05:25:00Z</cp:lastPrinted>
  <dcterms:created xsi:type="dcterms:W3CDTF">2019-06-27T02:18:00Z</dcterms:created>
  <dcterms:modified xsi:type="dcterms:W3CDTF">2019-06-27T04:47:00Z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0x01010007EF40FCC7D7FF4E998AAD9E30FB8BEC</vt:lpwstr>
  </property>
  <property fmtid="{D5CDD505-2E9C-101B-9397-08002B2CF9AE}" pid="3" name="File Creation Date">
    <vt:lpwstr>
    </vt:lpwstr>
  </property>
  <property fmtid="{D5CDD505-2E9C-101B-9397-08002B2CF9AE}" pid="4" name="File Author">
    <vt:lpwstr>
    </vt:lpwstr>
  </property>
  <property fmtid="{D5CDD505-2E9C-101B-9397-08002B2CF9AE}" pid="5" name="Objective-Id">
    <vt:lpwstr>BI3926060</vt:lpwstr>
  </property>
  <property fmtid="{D5CDD505-2E9C-101B-9397-08002B2CF9AE}" pid="6" name="Objective-Title">
    <vt:lpwstr>PCTMSL Statement</vt:lpwstr>
  </property>
  <property fmtid="{D5CDD505-2E9C-101B-9397-08002B2CF9AE}" pid="7" name="Objective-Comment">
    <vt:lpwstr>
    </vt:lpwstr>
  </property>
  <property fmtid="{D5CDD505-2E9C-101B-9397-08002B2CF9AE}" pid="8" name="Objective-CreationStamp">
    <vt:filetime>2018-10-08T00:16:55Z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vt:lpwstr>
  </property>
  <property fmtid="{D5CDD505-2E9C-101B-9397-08002B2CF9AE}" pid="12" name="Objective-ModificationStamp">
    <vt:filetime>2018-10-15T02:06:45Z</vt:filetime>
  </property>
  <property fmtid="{D5CDD505-2E9C-101B-9397-08002B2CF9AE}" pid="13" name="Objective-Owner">
    <vt:lpwstr>Jayaswal, Zarina Ms</vt:lpwstr>
  </property>
  <property fmtid="{D5CDD505-2E9C-101B-9397-08002B2CF9AE}" pid="14" name="Objective-Path">
    <vt:lpwstr>Objective Global Folder - PROD:Defence Business Units:Strategic Policy and Intelligence Group:Workgroup Staging Area:HM BRANCH : Hydrography and Metoc Branch:HM BRANCH WORLD:03 HM  BRANCH CORPORATE FILES:B. (Process 01) General Admin Process:b. Process 01</vt:lpwstr>
  </property>
  <property fmtid="{D5CDD505-2E9C-101B-9397-08002B2CF9AE}" pid="15" name="Objective-Parent">
    <vt:lpwstr>ICSM Face to Face 31 Oct - 1 Nov, Melbourne</vt:lpwstr>
  </property>
  <property fmtid="{D5CDD505-2E9C-101B-9397-08002B2CF9AE}" pid="16" name="Objective-State">
    <vt:lpwstr>Being Edited</vt:lpwstr>
  </property>
  <property fmtid="{D5CDD505-2E9C-101B-9397-08002B2CF9AE}" pid="17" name="Objective-Version">
    <vt:lpwstr>0.2</vt:lpwstr>
  </property>
  <property fmtid="{D5CDD505-2E9C-101B-9397-08002B2CF9AE}" pid="18" name="Objective-VersionNumber">
    <vt:r8>2</vt:r8>
  </property>
  <property fmtid="{D5CDD505-2E9C-101B-9397-08002B2CF9AE}" pid="19" name="Objective-VersionComment">
    <vt:lpwstr>
    </vt:lpwstr>
  </property>
  <property fmtid="{D5CDD505-2E9C-101B-9397-08002B2CF9AE}" pid="20" name="Objective-FileNumber">
    <vt:lpwstr>2018/1134442</vt:lpwstr>
  </property>
  <property fmtid="{D5CDD505-2E9C-101B-9397-08002B2CF9AE}" pid="21" name="Objective-Classification">
    <vt:lpwstr>[Inherited - Unclassified]</vt:lpwstr>
  </property>
  <property fmtid="{D5CDD505-2E9C-101B-9397-08002B2CF9AE}" pid="22" name="Objective-Caveats">
    <vt:lpwstr>Dissemination Limiting Markers: FOUO, Sensitive: Personal; </vt:lpwstr>
  </property>
  <property fmtid="{D5CDD505-2E9C-101B-9397-08002B2CF9AE}" pid="23" name="Objective-Document Type [system]">
    <vt:lpwstr>
    </vt:lpwstr>
  </property>
</Properties>
</file>