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4B2FB" w14:textId="77777777" w:rsidR="006A33D8" w:rsidRPr="007A6C8F" w:rsidRDefault="006A33D8" w:rsidP="006A33D8">
      <w:pPr>
        <w:jc w:val="center"/>
        <w:rPr>
          <w:rFonts w:ascii="Arial" w:eastAsia="Times New Roman" w:hAnsi="Arial" w:cs="Arial"/>
          <w:b/>
          <w:smallCaps/>
        </w:rPr>
      </w:pPr>
      <w:bookmarkStart w:id="0" w:name="_GoBack"/>
      <w:bookmarkEnd w:id="0"/>
    </w:p>
    <w:p w14:paraId="60D327D7" w14:textId="77777777" w:rsidR="006A33D8" w:rsidRPr="007A6C8F" w:rsidRDefault="006A33D8" w:rsidP="006A33D8">
      <w:pPr>
        <w:jc w:val="center"/>
        <w:rPr>
          <w:rFonts w:ascii="Arial" w:eastAsia="Times New Roman" w:hAnsi="Arial" w:cs="Arial"/>
        </w:rPr>
      </w:pPr>
    </w:p>
    <w:p w14:paraId="1FAC4916" w14:textId="77777777" w:rsidR="006A33D8" w:rsidRPr="007A6C8F" w:rsidRDefault="006A33D8" w:rsidP="006A33D8">
      <w:pPr>
        <w:rPr>
          <w:rFonts w:ascii="Arial" w:hAnsi="Arial" w:cs="Arial"/>
        </w:rPr>
      </w:pPr>
    </w:p>
    <w:p w14:paraId="2F7C8CA3" w14:textId="77777777" w:rsidR="006A33D8" w:rsidRPr="007A6C8F" w:rsidRDefault="006A33D8" w:rsidP="006A33D8">
      <w:pPr>
        <w:rPr>
          <w:rFonts w:ascii="Arial" w:hAnsi="Arial" w:cs="Arial"/>
        </w:rPr>
      </w:pPr>
    </w:p>
    <w:p w14:paraId="582C132B" w14:textId="7F48E3D2" w:rsidR="006A33D8" w:rsidRPr="00912245" w:rsidRDefault="00671A66" w:rsidP="006A33D8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912245">
        <w:rPr>
          <w:rFonts w:ascii="Arial" w:hAnsi="Arial" w:cs="Arial"/>
          <w:b/>
          <w:smallCaps/>
          <w:sz w:val="36"/>
          <w:szCs w:val="36"/>
        </w:rPr>
        <w:t xml:space="preserve">Use Case </w:t>
      </w:r>
      <w:r w:rsidR="007A6C8F" w:rsidRPr="00912245">
        <w:rPr>
          <w:rFonts w:ascii="Arial" w:hAnsi="Arial" w:cs="Arial"/>
          <w:b/>
          <w:smallCaps/>
          <w:sz w:val="36"/>
          <w:szCs w:val="36"/>
        </w:rPr>
        <w:t xml:space="preserve">– </w:t>
      </w:r>
      <w:r w:rsidR="009F5A8E" w:rsidRPr="009F5A8E">
        <w:rPr>
          <w:rFonts w:ascii="Arial" w:hAnsi="Arial" w:cs="Arial"/>
          <w:b/>
          <w:smallCaps/>
          <w:sz w:val="36"/>
          <w:szCs w:val="36"/>
        </w:rPr>
        <w:t>Community Use</w:t>
      </w:r>
    </w:p>
    <w:p w14:paraId="2DE83D2D" w14:textId="77777777" w:rsidR="006A33D8" w:rsidRPr="00912245" w:rsidRDefault="00912245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12245">
        <w:rPr>
          <w:rFonts w:ascii="Arial" w:hAnsi="Arial" w:cs="Arial"/>
          <w:b/>
          <w:smallCaps/>
          <w:sz w:val="28"/>
          <w:szCs w:val="28"/>
        </w:rPr>
        <w:t>AUSHYDROID</w:t>
      </w:r>
    </w:p>
    <w:p w14:paraId="417FB80C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BC46FE3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A0534E7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4CB48CD" w14:textId="77777777" w:rsidR="006A33D8" w:rsidRPr="00912245" w:rsidRDefault="007A6C8F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12245">
        <w:rPr>
          <w:rFonts w:ascii="Arial" w:hAnsi="Arial" w:cs="Arial"/>
          <w:b/>
          <w:smallCaps/>
          <w:sz w:val="28"/>
          <w:szCs w:val="28"/>
        </w:rPr>
        <w:t>ICSM</w:t>
      </w:r>
    </w:p>
    <w:p w14:paraId="15B4B3DF" w14:textId="77777777" w:rsidR="006A33D8" w:rsidRPr="00912245" w:rsidRDefault="000B65F1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12245">
        <w:rPr>
          <w:rFonts w:ascii="Arial" w:hAnsi="Arial" w:cs="Arial"/>
          <w:b/>
          <w:smallCaps/>
          <w:sz w:val="28"/>
          <w:szCs w:val="28"/>
        </w:rPr>
        <w:t>CANBERRA, ACT</w:t>
      </w:r>
    </w:p>
    <w:p w14:paraId="50652BDB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4505317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8906DBA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7CE4047" w14:textId="766D8945" w:rsidR="006A33D8" w:rsidRPr="009F5A8E" w:rsidRDefault="001251A4" w:rsidP="0060077E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17 December 2021</w:t>
      </w:r>
    </w:p>
    <w:p w14:paraId="4E84B71D" w14:textId="77777777" w:rsidR="0060077E" w:rsidRDefault="006007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71ACC6" w14:textId="77777777" w:rsidR="0060077E" w:rsidRPr="0060077E" w:rsidRDefault="0060077E" w:rsidP="006A33D8">
      <w:pPr>
        <w:rPr>
          <w:rFonts w:ascii="Arial" w:hAnsi="Arial" w:cs="Arial"/>
          <w:b/>
          <w:smallCaps/>
          <w:sz w:val="28"/>
          <w:szCs w:val="28"/>
        </w:rPr>
      </w:pPr>
      <w:r w:rsidRPr="0060077E">
        <w:rPr>
          <w:rFonts w:ascii="Arial" w:hAnsi="Arial" w:cs="Arial"/>
          <w:b/>
          <w:smallCaps/>
          <w:sz w:val="28"/>
          <w:szCs w:val="28"/>
        </w:rPr>
        <w:lastRenderedPageBreak/>
        <w:t>Version Control</w:t>
      </w:r>
    </w:p>
    <w:p w14:paraId="27FE0E95" w14:textId="77777777" w:rsidR="0060077E" w:rsidRDefault="0060077E" w:rsidP="006A33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4963"/>
        <w:gridCol w:w="1841"/>
        <w:gridCol w:w="1418"/>
      </w:tblGrid>
      <w:tr w:rsidR="0060077E" w14:paraId="0204F58A" w14:textId="77777777" w:rsidTr="009F5A8E">
        <w:tc>
          <w:tcPr>
            <w:tcW w:w="1128" w:type="dxa"/>
          </w:tcPr>
          <w:p w14:paraId="58823E1F" w14:textId="77777777" w:rsidR="0060077E" w:rsidRPr="0060077E" w:rsidRDefault="0060077E" w:rsidP="006A33D8">
            <w:pPr>
              <w:rPr>
                <w:rFonts w:ascii="Arial" w:hAnsi="Arial" w:cs="Arial"/>
                <w:b/>
                <w:bCs/>
              </w:rPr>
            </w:pPr>
            <w:r w:rsidRPr="0060077E">
              <w:rPr>
                <w:rFonts w:ascii="Arial" w:hAnsi="Arial" w:cs="Arial"/>
                <w:b/>
                <w:bCs/>
              </w:rPr>
              <w:t>Version</w:t>
            </w:r>
            <w:r w:rsidRPr="0060077E">
              <w:rPr>
                <w:rFonts w:ascii="Arial" w:hAnsi="Arial" w:cs="Arial"/>
                <w:b/>
                <w:bCs/>
              </w:rPr>
              <w:br/>
              <w:t>Number</w:t>
            </w:r>
          </w:p>
        </w:tc>
        <w:tc>
          <w:tcPr>
            <w:tcW w:w="4963" w:type="dxa"/>
          </w:tcPr>
          <w:p w14:paraId="17961CDB" w14:textId="77777777" w:rsidR="0060077E" w:rsidRPr="0060077E" w:rsidRDefault="0060077E" w:rsidP="006A33D8">
            <w:pPr>
              <w:rPr>
                <w:rFonts w:ascii="Arial" w:hAnsi="Arial" w:cs="Arial"/>
                <w:b/>
                <w:bCs/>
              </w:rPr>
            </w:pPr>
            <w:r w:rsidRPr="0060077E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41" w:type="dxa"/>
          </w:tcPr>
          <w:p w14:paraId="74DDBF1E" w14:textId="77777777" w:rsidR="0060077E" w:rsidRPr="0060077E" w:rsidRDefault="0060077E" w:rsidP="006A33D8">
            <w:pPr>
              <w:rPr>
                <w:rFonts w:ascii="Arial" w:hAnsi="Arial" w:cs="Arial"/>
                <w:b/>
                <w:bCs/>
              </w:rPr>
            </w:pPr>
            <w:r w:rsidRPr="0060077E">
              <w:rPr>
                <w:rFonts w:ascii="Arial" w:hAnsi="Arial" w:cs="Arial"/>
                <w:b/>
                <w:bCs/>
              </w:rPr>
              <w:t>Author</w:t>
            </w:r>
          </w:p>
        </w:tc>
        <w:tc>
          <w:tcPr>
            <w:tcW w:w="1418" w:type="dxa"/>
          </w:tcPr>
          <w:p w14:paraId="79F9DFA0" w14:textId="78A1E87B" w:rsidR="0060077E" w:rsidRPr="0060077E" w:rsidRDefault="009F5A8E" w:rsidP="006A33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60077E" w14:paraId="44A2D14E" w14:textId="77777777" w:rsidTr="009F5A8E">
        <w:tc>
          <w:tcPr>
            <w:tcW w:w="1128" w:type="dxa"/>
          </w:tcPr>
          <w:p w14:paraId="134C5EB7" w14:textId="7CCCE9DB" w:rsidR="0060077E" w:rsidRDefault="009F5A8E" w:rsidP="006A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  <w:tc>
          <w:tcPr>
            <w:tcW w:w="4963" w:type="dxa"/>
          </w:tcPr>
          <w:p w14:paraId="73DA5311" w14:textId="543E1E60" w:rsidR="0060077E" w:rsidRDefault="009F5A8E" w:rsidP="006A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draft</w:t>
            </w:r>
          </w:p>
        </w:tc>
        <w:tc>
          <w:tcPr>
            <w:tcW w:w="1841" w:type="dxa"/>
          </w:tcPr>
          <w:p w14:paraId="19B1BA0D" w14:textId="50866C1D" w:rsidR="0060077E" w:rsidRDefault="009F5A8E" w:rsidP="006A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 Broadbent</w:t>
            </w:r>
          </w:p>
        </w:tc>
        <w:tc>
          <w:tcPr>
            <w:tcW w:w="1418" w:type="dxa"/>
          </w:tcPr>
          <w:p w14:paraId="523B3666" w14:textId="2B37925F" w:rsidR="0060077E" w:rsidRDefault="009F5A8E" w:rsidP="006A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09/03/2020</w:t>
            </w:r>
          </w:p>
        </w:tc>
      </w:tr>
      <w:tr w:rsidR="0060077E" w14:paraId="1DD1F185" w14:textId="77777777" w:rsidTr="009F5A8E">
        <w:tc>
          <w:tcPr>
            <w:tcW w:w="1128" w:type="dxa"/>
          </w:tcPr>
          <w:p w14:paraId="3544668B" w14:textId="764A8634" w:rsidR="0060077E" w:rsidRDefault="00EF4B54" w:rsidP="006A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4963" w:type="dxa"/>
          </w:tcPr>
          <w:p w14:paraId="1C1EA7BB" w14:textId="2AAE1F66" w:rsidR="0060077E" w:rsidRDefault="00EF4B54" w:rsidP="006A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published version</w:t>
            </w:r>
          </w:p>
        </w:tc>
        <w:tc>
          <w:tcPr>
            <w:tcW w:w="1841" w:type="dxa"/>
          </w:tcPr>
          <w:p w14:paraId="5F15847A" w14:textId="157FC429" w:rsidR="0060077E" w:rsidRDefault="00EF4B54" w:rsidP="006A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AUSHYDROID WG</w:t>
            </w:r>
          </w:p>
        </w:tc>
        <w:tc>
          <w:tcPr>
            <w:tcW w:w="1418" w:type="dxa"/>
          </w:tcPr>
          <w:p w14:paraId="57882A77" w14:textId="48FD1C2F" w:rsidR="0060077E" w:rsidRDefault="00EF4B54" w:rsidP="006A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17/12/2021</w:t>
            </w:r>
          </w:p>
        </w:tc>
      </w:tr>
      <w:tr w:rsidR="0060077E" w14:paraId="4462EC1B" w14:textId="77777777" w:rsidTr="009F5A8E">
        <w:tc>
          <w:tcPr>
            <w:tcW w:w="1128" w:type="dxa"/>
          </w:tcPr>
          <w:p w14:paraId="1A2B5070" w14:textId="77777777" w:rsidR="0060077E" w:rsidRDefault="0060077E" w:rsidP="006A33D8">
            <w:pPr>
              <w:rPr>
                <w:rFonts w:ascii="Arial" w:hAnsi="Arial" w:cs="Arial"/>
              </w:rPr>
            </w:pPr>
          </w:p>
        </w:tc>
        <w:tc>
          <w:tcPr>
            <w:tcW w:w="4963" w:type="dxa"/>
          </w:tcPr>
          <w:p w14:paraId="0AB9995B" w14:textId="77777777" w:rsidR="0060077E" w:rsidRDefault="0060077E" w:rsidP="006A33D8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0D3CE22C" w14:textId="77777777" w:rsidR="0060077E" w:rsidRDefault="0060077E" w:rsidP="006A33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3BD689B" w14:textId="77777777" w:rsidR="0060077E" w:rsidRDefault="0060077E" w:rsidP="006A33D8">
            <w:pPr>
              <w:rPr>
                <w:rFonts w:ascii="Arial" w:hAnsi="Arial" w:cs="Arial"/>
              </w:rPr>
            </w:pPr>
          </w:p>
        </w:tc>
      </w:tr>
      <w:tr w:rsidR="0060077E" w14:paraId="4B775741" w14:textId="77777777" w:rsidTr="009F5A8E">
        <w:tc>
          <w:tcPr>
            <w:tcW w:w="1128" w:type="dxa"/>
          </w:tcPr>
          <w:p w14:paraId="2208B3EF" w14:textId="77777777" w:rsidR="0060077E" w:rsidRDefault="0060077E" w:rsidP="006A33D8">
            <w:pPr>
              <w:rPr>
                <w:rFonts w:ascii="Arial" w:hAnsi="Arial" w:cs="Arial"/>
              </w:rPr>
            </w:pPr>
          </w:p>
        </w:tc>
        <w:tc>
          <w:tcPr>
            <w:tcW w:w="4963" w:type="dxa"/>
          </w:tcPr>
          <w:p w14:paraId="42EB8F6C" w14:textId="77777777" w:rsidR="0060077E" w:rsidRDefault="0060077E" w:rsidP="006A33D8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1E9F388" w14:textId="77777777" w:rsidR="0060077E" w:rsidRDefault="0060077E" w:rsidP="006A33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308551" w14:textId="77777777" w:rsidR="0060077E" w:rsidRDefault="0060077E" w:rsidP="006A33D8">
            <w:pPr>
              <w:rPr>
                <w:rFonts w:ascii="Arial" w:hAnsi="Arial" w:cs="Arial"/>
              </w:rPr>
            </w:pPr>
          </w:p>
        </w:tc>
      </w:tr>
      <w:tr w:rsidR="0060077E" w14:paraId="3E70B6BB" w14:textId="77777777" w:rsidTr="009F5A8E">
        <w:tc>
          <w:tcPr>
            <w:tcW w:w="1128" w:type="dxa"/>
          </w:tcPr>
          <w:p w14:paraId="3C5B48DB" w14:textId="77777777" w:rsidR="0060077E" w:rsidRDefault="0060077E" w:rsidP="006A33D8">
            <w:pPr>
              <w:rPr>
                <w:rFonts w:ascii="Arial" w:hAnsi="Arial" w:cs="Arial"/>
              </w:rPr>
            </w:pPr>
          </w:p>
        </w:tc>
        <w:tc>
          <w:tcPr>
            <w:tcW w:w="4963" w:type="dxa"/>
          </w:tcPr>
          <w:p w14:paraId="1506D726" w14:textId="77777777" w:rsidR="0060077E" w:rsidRDefault="0060077E" w:rsidP="006A33D8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42787B43" w14:textId="77777777" w:rsidR="0060077E" w:rsidRDefault="0060077E" w:rsidP="006A33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1D847F" w14:textId="77777777" w:rsidR="0060077E" w:rsidRDefault="0060077E" w:rsidP="006A33D8">
            <w:pPr>
              <w:rPr>
                <w:rFonts w:ascii="Arial" w:hAnsi="Arial" w:cs="Arial"/>
              </w:rPr>
            </w:pPr>
          </w:p>
        </w:tc>
      </w:tr>
    </w:tbl>
    <w:p w14:paraId="051EFF6D" w14:textId="77777777" w:rsidR="0060077E" w:rsidRDefault="0060077E" w:rsidP="006A33D8">
      <w:pPr>
        <w:rPr>
          <w:rFonts w:ascii="Arial" w:hAnsi="Arial" w:cs="Arial"/>
        </w:rPr>
      </w:pPr>
    </w:p>
    <w:p w14:paraId="1139A3C2" w14:textId="77777777" w:rsidR="006A33D8" w:rsidRPr="00912245" w:rsidRDefault="006A33D8" w:rsidP="006A33D8">
      <w:pPr>
        <w:rPr>
          <w:rFonts w:ascii="Arial" w:hAnsi="Arial" w:cs="Arial"/>
        </w:rPr>
      </w:pPr>
      <w:r w:rsidRPr="00912245">
        <w:rPr>
          <w:rFonts w:ascii="Arial" w:hAnsi="Arial" w:cs="Arial"/>
        </w:rPr>
        <w:br w:type="page"/>
      </w:r>
    </w:p>
    <w:p w14:paraId="6B4C14ED" w14:textId="77777777" w:rsidR="00671A66" w:rsidRPr="007A6C8F" w:rsidRDefault="00671A66" w:rsidP="00671A66">
      <w:pPr>
        <w:rPr>
          <w:rFonts w:ascii="Arial" w:hAnsi="Arial" w:cs="Arial"/>
          <w:b/>
          <w:smallCaps/>
          <w:sz w:val="28"/>
          <w:szCs w:val="28"/>
        </w:rPr>
      </w:pPr>
      <w:r w:rsidRPr="007A6C8F">
        <w:rPr>
          <w:rFonts w:ascii="Arial" w:hAnsi="Arial" w:cs="Arial"/>
          <w:b/>
          <w:smallCaps/>
          <w:sz w:val="28"/>
          <w:szCs w:val="28"/>
        </w:rPr>
        <w:lastRenderedPageBreak/>
        <w:t>Table of Contents</w:t>
      </w:r>
    </w:p>
    <w:p w14:paraId="18AC24B0" w14:textId="25575BD4" w:rsidR="008C3D2D" w:rsidRDefault="00671A6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 w:rsidRPr="007A6C8F">
        <w:rPr>
          <w:rFonts w:ascii="Arial" w:hAnsi="Arial" w:cs="Arial"/>
        </w:rPr>
        <w:fldChar w:fldCharType="begin"/>
      </w:r>
      <w:r w:rsidRPr="007A6C8F">
        <w:rPr>
          <w:rFonts w:ascii="Arial" w:hAnsi="Arial" w:cs="Arial"/>
        </w:rPr>
        <w:instrText xml:space="preserve"> TOC \o "1-3" \h \z \u </w:instrText>
      </w:r>
      <w:r w:rsidRPr="007A6C8F">
        <w:rPr>
          <w:rFonts w:ascii="Arial" w:hAnsi="Arial" w:cs="Arial"/>
        </w:rPr>
        <w:fldChar w:fldCharType="separate"/>
      </w:r>
      <w:hyperlink w:anchor="_Toc34668756" w:history="1">
        <w:r w:rsidR="008C3D2D" w:rsidRPr="003F330A">
          <w:rPr>
            <w:rStyle w:val="Hyperlink"/>
            <w:rFonts w:ascii="Arial" w:hAnsi="Arial" w:cs="Arial"/>
            <w:smallCaps/>
            <w:noProof/>
          </w:rPr>
          <w:t>Issue</w:t>
        </w:r>
        <w:r w:rsidR="008C3D2D">
          <w:rPr>
            <w:noProof/>
            <w:webHidden/>
          </w:rPr>
          <w:tab/>
        </w:r>
        <w:r w:rsidR="008C3D2D">
          <w:rPr>
            <w:noProof/>
            <w:webHidden/>
          </w:rPr>
          <w:fldChar w:fldCharType="begin"/>
        </w:r>
        <w:r w:rsidR="008C3D2D">
          <w:rPr>
            <w:noProof/>
            <w:webHidden/>
          </w:rPr>
          <w:instrText xml:space="preserve"> PAGEREF _Toc34668756 \h </w:instrText>
        </w:r>
        <w:r w:rsidR="008C3D2D">
          <w:rPr>
            <w:noProof/>
            <w:webHidden/>
          </w:rPr>
        </w:r>
        <w:r w:rsidR="008C3D2D">
          <w:rPr>
            <w:noProof/>
            <w:webHidden/>
          </w:rPr>
          <w:fldChar w:fldCharType="separate"/>
        </w:r>
        <w:r w:rsidR="008C3D2D">
          <w:rPr>
            <w:noProof/>
            <w:webHidden/>
          </w:rPr>
          <w:t>4</w:t>
        </w:r>
        <w:r w:rsidR="008C3D2D">
          <w:rPr>
            <w:noProof/>
            <w:webHidden/>
          </w:rPr>
          <w:fldChar w:fldCharType="end"/>
        </w:r>
      </w:hyperlink>
    </w:p>
    <w:p w14:paraId="1F084529" w14:textId="6339D54F" w:rsidR="008C3D2D" w:rsidRDefault="0037256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4668757" w:history="1">
        <w:r w:rsidR="008C3D2D" w:rsidRPr="003F330A">
          <w:rPr>
            <w:rStyle w:val="Hyperlink"/>
            <w:rFonts w:ascii="Arial" w:hAnsi="Arial" w:cs="Arial"/>
            <w:smallCaps/>
            <w:noProof/>
          </w:rPr>
          <w:t>Introduction</w:t>
        </w:r>
        <w:r w:rsidR="008C3D2D">
          <w:rPr>
            <w:noProof/>
            <w:webHidden/>
          </w:rPr>
          <w:tab/>
        </w:r>
        <w:r w:rsidR="008C3D2D">
          <w:rPr>
            <w:noProof/>
            <w:webHidden/>
          </w:rPr>
          <w:fldChar w:fldCharType="begin"/>
        </w:r>
        <w:r w:rsidR="008C3D2D">
          <w:rPr>
            <w:noProof/>
            <w:webHidden/>
          </w:rPr>
          <w:instrText xml:space="preserve"> PAGEREF _Toc34668757 \h </w:instrText>
        </w:r>
        <w:r w:rsidR="008C3D2D">
          <w:rPr>
            <w:noProof/>
            <w:webHidden/>
          </w:rPr>
        </w:r>
        <w:r w:rsidR="008C3D2D">
          <w:rPr>
            <w:noProof/>
            <w:webHidden/>
          </w:rPr>
          <w:fldChar w:fldCharType="separate"/>
        </w:r>
        <w:r w:rsidR="008C3D2D">
          <w:rPr>
            <w:noProof/>
            <w:webHidden/>
          </w:rPr>
          <w:t>4</w:t>
        </w:r>
        <w:r w:rsidR="008C3D2D">
          <w:rPr>
            <w:noProof/>
            <w:webHidden/>
          </w:rPr>
          <w:fldChar w:fldCharType="end"/>
        </w:r>
      </w:hyperlink>
    </w:p>
    <w:p w14:paraId="1B520BD7" w14:textId="33831FB2" w:rsidR="008C3D2D" w:rsidRDefault="0037256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4668758" w:history="1">
        <w:r w:rsidR="008C3D2D" w:rsidRPr="003F330A">
          <w:rPr>
            <w:rStyle w:val="Hyperlink"/>
            <w:rFonts w:ascii="Arial" w:hAnsi="Arial" w:cs="Arial"/>
            <w:smallCaps/>
            <w:noProof/>
          </w:rPr>
          <w:t>Terms and Definitions</w:t>
        </w:r>
        <w:r w:rsidR="008C3D2D">
          <w:rPr>
            <w:noProof/>
            <w:webHidden/>
          </w:rPr>
          <w:tab/>
        </w:r>
        <w:r w:rsidR="008C3D2D">
          <w:rPr>
            <w:noProof/>
            <w:webHidden/>
          </w:rPr>
          <w:fldChar w:fldCharType="begin"/>
        </w:r>
        <w:r w:rsidR="008C3D2D">
          <w:rPr>
            <w:noProof/>
            <w:webHidden/>
          </w:rPr>
          <w:instrText xml:space="preserve"> PAGEREF _Toc34668758 \h </w:instrText>
        </w:r>
        <w:r w:rsidR="008C3D2D">
          <w:rPr>
            <w:noProof/>
            <w:webHidden/>
          </w:rPr>
        </w:r>
        <w:r w:rsidR="008C3D2D">
          <w:rPr>
            <w:noProof/>
            <w:webHidden/>
          </w:rPr>
          <w:fldChar w:fldCharType="separate"/>
        </w:r>
        <w:r w:rsidR="008C3D2D">
          <w:rPr>
            <w:noProof/>
            <w:webHidden/>
          </w:rPr>
          <w:t>4</w:t>
        </w:r>
        <w:r w:rsidR="008C3D2D">
          <w:rPr>
            <w:noProof/>
            <w:webHidden/>
          </w:rPr>
          <w:fldChar w:fldCharType="end"/>
        </w:r>
      </w:hyperlink>
    </w:p>
    <w:p w14:paraId="359CF7B2" w14:textId="13CF0BCA" w:rsidR="008C3D2D" w:rsidRDefault="0037256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4668759" w:history="1">
        <w:r w:rsidR="008C3D2D" w:rsidRPr="003F330A">
          <w:rPr>
            <w:rStyle w:val="Hyperlink"/>
            <w:rFonts w:ascii="Arial" w:hAnsi="Arial" w:cs="Arial"/>
            <w:smallCaps/>
            <w:noProof/>
          </w:rPr>
          <w:t>Use Case</w:t>
        </w:r>
        <w:r w:rsidR="008C3D2D">
          <w:rPr>
            <w:noProof/>
            <w:webHidden/>
          </w:rPr>
          <w:tab/>
        </w:r>
        <w:r w:rsidR="008C3D2D">
          <w:rPr>
            <w:noProof/>
            <w:webHidden/>
          </w:rPr>
          <w:fldChar w:fldCharType="begin"/>
        </w:r>
        <w:r w:rsidR="008C3D2D">
          <w:rPr>
            <w:noProof/>
            <w:webHidden/>
          </w:rPr>
          <w:instrText xml:space="preserve"> PAGEREF _Toc34668759 \h </w:instrText>
        </w:r>
        <w:r w:rsidR="008C3D2D">
          <w:rPr>
            <w:noProof/>
            <w:webHidden/>
          </w:rPr>
        </w:r>
        <w:r w:rsidR="008C3D2D">
          <w:rPr>
            <w:noProof/>
            <w:webHidden/>
          </w:rPr>
          <w:fldChar w:fldCharType="separate"/>
        </w:r>
        <w:r w:rsidR="008C3D2D">
          <w:rPr>
            <w:noProof/>
            <w:webHidden/>
          </w:rPr>
          <w:t>5</w:t>
        </w:r>
        <w:r w:rsidR="008C3D2D">
          <w:rPr>
            <w:noProof/>
            <w:webHidden/>
          </w:rPr>
          <w:fldChar w:fldCharType="end"/>
        </w:r>
      </w:hyperlink>
    </w:p>
    <w:p w14:paraId="68BC955C" w14:textId="61D7312B" w:rsidR="00671A66" w:rsidRPr="007A6C8F" w:rsidRDefault="00671A66" w:rsidP="008C3D2D">
      <w:pPr>
        <w:rPr>
          <w:rFonts w:ascii="Arial" w:hAnsi="Arial" w:cs="Arial"/>
        </w:rPr>
      </w:pPr>
      <w:r w:rsidRPr="007A6C8F">
        <w:rPr>
          <w:rFonts w:ascii="Arial" w:hAnsi="Arial" w:cs="Arial"/>
        </w:rPr>
        <w:fldChar w:fldCharType="end"/>
      </w:r>
    </w:p>
    <w:p w14:paraId="25BADC3D" w14:textId="77777777" w:rsidR="00671A66" w:rsidRPr="007A6C8F" w:rsidRDefault="00671A66" w:rsidP="00671A66">
      <w:pPr>
        <w:rPr>
          <w:rFonts w:ascii="Arial" w:hAnsi="Arial" w:cs="Arial"/>
        </w:rPr>
      </w:pPr>
    </w:p>
    <w:p w14:paraId="0C9FE6A2" w14:textId="77777777" w:rsidR="00671A66" w:rsidRPr="007A6C8F" w:rsidRDefault="00671A66" w:rsidP="00671A66">
      <w:pPr>
        <w:rPr>
          <w:rFonts w:ascii="Arial" w:hAnsi="Arial" w:cs="Arial"/>
        </w:rPr>
      </w:pPr>
    </w:p>
    <w:p w14:paraId="6D5F797D" w14:textId="77777777" w:rsidR="006A33D8" w:rsidRPr="007A6C8F" w:rsidRDefault="006A33D8" w:rsidP="006A33D8">
      <w:pPr>
        <w:rPr>
          <w:rFonts w:ascii="Arial" w:hAnsi="Arial" w:cs="Arial"/>
        </w:rPr>
      </w:pPr>
    </w:p>
    <w:p w14:paraId="02C4A9CC" w14:textId="7FD1A168" w:rsidR="008C3D2D" w:rsidRDefault="008C3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45EB38" w14:textId="77777777" w:rsidR="007A3250" w:rsidRDefault="007A3250" w:rsidP="0067288F">
      <w:pPr>
        <w:pStyle w:val="Heading1"/>
        <w:jc w:val="left"/>
        <w:rPr>
          <w:rFonts w:ascii="Arial" w:hAnsi="Arial" w:cs="Arial"/>
          <w:smallCaps/>
          <w:sz w:val="28"/>
          <w:szCs w:val="28"/>
        </w:rPr>
      </w:pPr>
      <w:bookmarkStart w:id="1" w:name="_Toc34668756"/>
      <w:r>
        <w:rPr>
          <w:rFonts w:ascii="Arial" w:hAnsi="Arial" w:cs="Arial"/>
          <w:smallCaps/>
          <w:sz w:val="28"/>
          <w:szCs w:val="28"/>
        </w:rPr>
        <w:t>Issue</w:t>
      </w:r>
      <w:bookmarkEnd w:id="1"/>
      <w:r w:rsidR="00B570B5">
        <w:rPr>
          <w:rFonts w:ascii="Arial" w:hAnsi="Arial" w:cs="Arial"/>
          <w:smallCaps/>
          <w:sz w:val="28"/>
          <w:szCs w:val="28"/>
        </w:rPr>
        <w:t xml:space="preserve"> </w:t>
      </w:r>
    </w:p>
    <w:p w14:paraId="48F3F64D" w14:textId="30F73011" w:rsidR="00F27EAD" w:rsidRPr="00C03925" w:rsidRDefault="00823E62" w:rsidP="00F27EAD">
      <w:pPr>
        <w:rPr>
          <w:rFonts w:ascii="Arial" w:hAnsi="Arial" w:cs="Arial"/>
        </w:rPr>
      </w:pPr>
      <w:r w:rsidRPr="00C03925">
        <w:rPr>
          <w:rFonts w:ascii="Arial" w:hAnsi="Arial" w:cs="Arial"/>
        </w:rPr>
        <w:t>The vertical datum of mapping of land below the sea and land to landward of it are disconnected</w:t>
      </w:r>
      <w:r w:rsidR="00C03925" w:rsidRPr="00C03925">
        <w:rPr>
          <w:rFonts w:ascii="Arial" w:hAnsi="Arial" w:cs="Arial"/>
        </w:rPr>
        <w:t>.  Integration of topography and bathymetry into a single map is impossible.</w:t>
      </w:r>
    </w:p>
    <w:p w14:paraId="523CB7C5" w14:textId="77777777" w:rsidR="00671A66" w:rsidRPr="007A6C8F" w:rsidRDefault="00671A66" w:rsidP="00671A66">
      <w:pPr>
        <w:pStyle w:val="Heading1"/>
        <w:jc w:val="left"/>
        <w:rPr>
          <w:rFonts w:ascii="Arial" w:hAnsi="Arial" w:cs="Arial"/>
          <w:smallCaps/>
          <w:sz w:val="28"/>
          <w:szCs w:val="28"/>
        </w:rPr>
      </w:pPr>
      <w:bookmarkStart w:id="2" w:name="_Toc34668757"/>
      <w:r w:rsidRPr="007A6C8F">
        <w:rPr>
          <w:rFonts w:ascii="Arial" w:hAnsi="Arial" w:cs="Arial"/>
          <w:smallCaps/>
          <w:sz w:val="28"/>
          <w:szCs w:val="28"/>
        </w:rPr>
        <w:t>Introduction</w:t>
      </w:r>
      <w:bookmarkEnd w:id="2"/>
    </w:p>
    <w:p w14:paraId="1388601C" w14:textId="1E60C4FF" w:rsidR="002048CE" w:rsidRDefault="000B65F1" w:rsidP="001C7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Use Case has been developed </w:t>
      </w:r>
      <w:r w:rsidR="00017995">
        <w:rPr>
          <w:rFonts w:ascii="Arial" w:hAnsi="Arial" w:cs="Arial"/>
        </w:rPr>
        <w:t>to demonstrate how the creation of an A</w:t>
      </w:r>
      <w:r w:rsidR="00A35A85">
        <w:rPr>
          <w:rFonts w:ascii="Arial" w:hAnsi="Arial" w:cs="Arial"/>
        </w:rPr>
        <w:t xml:space="preserve">USHYDROID </w:t>
      </w:r>
      <w:r w:rsidR="001C775A">
        <w:rPr>
          <w:rFonts w:ascii="Arial" w:hAnsi="Arial" w:cs="Arial"/>
        </w:rPr>
        <w:t>can benefit</w:t>
      </w:r>
      <w:r w:rsidR="002577E9">
        <w:rPr>
          <w:rFonts w:ascii="Arial" w:hAnsi="Arial" w:cs="Arial"/>
        </w:rPr>
        <w:t xml:space="preserve"> </w:t>
      </w:r>
      <w:r w:rsidR="002048CE">
        <w:rPr>
          <w:rFonts w:ascii="Arial" w:hAnsi="Arial" w:cs="Arial"/>
        </w:rPr>
        <w:t xml:space="preserve">all of </w:t>
      </w:r>
      <w:r w:rsidR="002577E9">
        <w:rPr>
          <w:rFonts w:ascii="Arial" w:hAnsi="Arial" w:cs="Arial"/>
        </w:rPr>
        <w:t>th</w:t>
      </w:r>
      <w:r w:rsidR="002048CE">
        <w:rPr>
          <w:rFonts w:ascii="Arial" w:hAnsi="Arial" w:cs="Arial"/>
        </w:rPr>
        <w:t>ose parts of</w:t>
      </w:r>
      <w:r w:rsidR="00830E5D">
        <w:rPr>
          <w:rFonts w:ascii="Arial" w:hAnsi="Arial" w:cs="Arial"/>
        </w:rPr>
        <w:t xml:space="preserve"> the</w:t>
      </w:r>
      <w:r w:rsidR="002048CE">
        <w:rPr>
          <w:rFonts w:ascii="Arial" w:hAnsi="Arial" w:cs="Arial"/>
        </w:rPr>
        <w:t xml:space="preserve"> </w:t>
      </w:r>
      <w:r w:rsidR="002577E9">
        <w:rPr>
          <w:rFonts w:ascii="Arial" w:hAnsi="Arial" w:cs="Arial"/>
        </w:rPr>
        <w:t>community</w:t>
      </w:r>
      <w:r w:rsidR="002048CE">
        <w:rPr>
          <w:rFonts w:ascii="Arial" w:hAnsi="Arial" w:cs="Arial"/>
        </w:rPr>
        <w:t xml:space="preserve"> that rely on mapping </w:t>
      </w:r>
      <w:r w:rsidR="00830E5D">
        <w:rPr>
          <w:rFonts w:ascii="Arial" w:hAnsi="Arial" w:cs="Arial"/>
        </w:rPr>
        <w:t xml:space="preserve">to conduct </w:t>
      </w:r>
      <w:r w:rsidR="002048CE">
        <w:rPr>
          <w:rFonts w:ascii="Arial" w:hAnsi="Arial" w:cs="Arial"/>
        </w:rPr>
        <w:t xml:space="preserve">activities that are associated with </w:t>
      </w:r>
      <w:r w:rsidR="00830E5D">
        <w:rPr>
          <w:rFonts w:ascii="Arial" w:hAnsi="Arial" w:cs="Arial"/>
        </w:rPr>
        <w:t xml:space="preserve">the use, </w:t>
      </w:r>
      <w:r w:rsidR="002048CE">
        <w:rPr>
          <w:rFonts w:ascii="Arial" w:hAnsi="Arial" w:cs="Arial"/>
        </w:rPr>
        <w:t>manag</w:t>
      </w:r>
      <w:r w:rsidR="00830E5D">
        <w:rPr>
          <w:rFonts w:ascii="Arial" w:hAnsi="Arial" w:cs="Arial"/>
        </w:rPr>
        <w:t>ement and enjoyment of</w:t>
      </w:r>
      <w:r w:rsidR="002048CE">
        <w:rPr>
          <w:rFonts w:ascii="Arial" w:hAnsi="Arial" w:cs="Arial"/>
        </w:rPr>
        <w:t xml:space="preserve"> the coastal and marine environment</w:t>
      </w:r>
      <w:r w:rsidR="002577E9">
        <w:rPr>
          <w:rFonts w:ascii="Arial" w:hAnsi="Arial" w:cs="Arial"/>
        </w:rPr>
        <w:t>.</w:t>
      </w:r>
    </w:p>
    <w:p w14:paraId="1A70EE4A" w14:textId="062CF1EA" w:rsidR="00033E5C" w:rsidRDefault="00830E5D" w:rsidP="001C7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community is increasingly depending on 3-dimensional (and possibly 4-dimensional) positioning to measure and map their activitie</w:t>
      </w:r>
      <w:r w:rsidR="00897E0C">
        <w:rPr>
          <w:rFonts w:ascii="Arial" w:hAnsi="Arial" w:cs="Arial"/>
        </w:rPr>
        <w:t>s in a digital form</w:t>
      </w:r>
      <w:r>
        <w:rPr>
          <w:rFonts w:ascii="Arial" w:hAnsi="Arial" w:cs="Arial"/>
        </w:rPr>
        <w:t>.</w:t>
      </w:r>
    </w:p>
    <w:p w14:paraId="297A4919" w14:textId="6C846E20" w:rsidR="00830E5D" w:rsidRDefault="0013249A" w:rsidP="001C7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Presently, mapping</w:t>
      </w:r>
      <w:r w:rsidR="00897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</w:t>
      </w:r>
      <w:r w:rsidR="00897E0C">
        <w:rPr>
          <w:rFonts w:ascii="Arial" w:hAnsi="Arial" w:cs="Arial"/>
        </w:rPr>
        <w:t xml:space="preserve">“land” i.e. upland from the littoral zone is widely available </w:t>
      </w:r>
      <w:r w:rsidR="00033E5C">
        <w:rPr>
          <w:rFonts w:ascii="Arial" w:hAnsi="Arial" w:cs="Arial"/>
        </w:rPr>
        <w:t xml:space="preserve">in terms of a national reference frame </w:t>
      </w:r>
      <w:r w:rsidR="00897E0C">
        <w:rPr>
          <w:rFonts w:ascii="Arial" w:hAnsi="Arial" w:cs="Arial"/>
        </w:rPr>
        <w:t>to meet mapping needs.</w:t>
      </w:r>
    </w:p>
    <w:p w14:paraId="33F3DBD7" w14:textId="05B46A5A" w:rsidR="00671A66" w:rsidRPr="007A6C8F" w:rsidRDefault="003D222A" w:rsidP="003D2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cannot be said of </w:t>
      </w:r>
      <w:r w:rsidR="00676216">
        <w:rPr>
          <w:rFonts w:ascii="Arial" w:hAnsi="Arial" w:cs="Arial"/>
        </w:rPr>
        <w:t xml:space="preserve">bathymetry i.e. </w:t>
      </w:r>
      <w:r>
        <w:rPr>
          <w:rFonts w:ascii="Arial" w:hAnsi="Arial" w:cs="Arial"/>
        </w:rPr>
        <w:t>the “land” below the sea.</w:t>
      </w:r>
    </w:p>
    <w:p w14:paraId="5FBB5DEF" w14:textId="77777777" w:rsidR="0067288F" w:rsidRDefault="0067288F" w:rsidP="00671A66">
      <w:pPr>
        <w:pStyle w:val="Heading1"/>
        <w:jc w:val="left"/>
        <w:rPr>
          <w:rFonts w:ascii="Arial" w:hAnsi="Arial" w:cs="Arial"/>
          <w:smallCaps/>
          <w:sz w:val="28"/>
          <w:szCs w:val="28"/>
        </w:rPr>
      </w:pPr>
      <w:bookmarkStart w:id="3" w:name="_Toc34668758"/>
      <w:r>
        <w:rPr>
          <w:rFonts w:ascii="Arial" w:hAnsi="Arial" w:cs="Arial"/>
          <w:smallCaps/>
          <w:sz w:val="28"/>
          <w:szCs w:val="28"/>
        </w:rPr>
        <w:t>Terms and Definitions</w:t>
      </w:r>
      <w:bookmarkEnd w:id="3"/>
    </w:p>
    <w:p w14:paraId="320F86FF" w14:textId="77777777" w:rsidR="0067288F" w:rsidRPr="00C934AE" w:rsidRDefault="0067288F" w:rsidP="005C127F">
      <w:pPr>
        <w:ind w:left="1985" w:hanging="1985"/>
        <w:rPr>
          <w:rFonts w:ascii="Arial" w:hAnsi="Arial" w:cs="Arial"/>
        </w:rPr>
      </w:pPr>
      <w:r w:rsidRPr="00C934AE">
        <w:rPr>
          <w:rFonts w:ascii="Arial" w:hAnsi="Arial" w:cs="Arial"/>
        </w:rPr>
        <w:t xml:space="preserve">AUSHYDROID </w:t>
      </w:r>
      <w:r w:rsidR="00537DC4" w:rsidRPr="00C934AE">
        <w:rPr>
          <w:rFonts w:ascii="Arial" w:hAnsi="Arial" w:cs="Arial"/>
        </w:rPr>
        <w:tab/>
      </w:r>
      <w:r w:rsidR="00F27EAD" w:rsidRPr="00C934AE">
        <w:rPr>
          <w:rFonts w:ascii="Arial" w:hAnsi="Arial" w:cs="Arial"/>
        </w:rPr>
        <w:t>T</w:t>
      </w:r>
      <w:r w:rsidRPr="00C934AE">
        <w:rPr>
          <w:rFonts w:ascii="Arial" w:hAnsi="Arial" w:cs="Arial"/>
        </w:rPr>
        <w:t>he surface separation between the National Ellipsoid and chart datum.</w:t>
      </w:r>
    </w:p>
    <w:p w14:paraId="18BAB111" w14:textId="77777777" w:rsidR="007A3250" w:rsidRPr="00C934AE" w:rsidRDefault="007A3250" w:rsidP="005C127F">
      <w:pPr>
        <w:ind w:left="1985" w:hanging="1985"/>
        <w:rPr>
          <w:rFonts w:ascii="Arial" w:hAnsi="Arial" w:cs="Arial"/>
        </w:rPr>
      </w:pPr>
      <w:r w:rsidRPr="00C934AE">
        <w:rPr>
          <w:rFonts w:ascii="Arial" w:hAnsi="Arial" w:cs="Arial"/>
        </w:rPr>
        <w:t xml:space="preserve">GNSS </w:t>
      </w:r>
      <w:r w:rsidR="00537DC4" w:rsidRPr="00C934AE">
        <w:rPr>
          <w:rFonts w:ascii="Arial" w:hAnsi="Arial" w:cs="Arial"/>
        </w:rPr>
        <w:tab/>
      </w:r>
      <w:r w:rsidRPr="00C934AE">
        <w:rPr>
          <w:rFonts w:ascii="Arial" w:hAnsi="Arial" w:cs="Arial"/>
        </w:rPr>
        <w:t xml:space="preserve">Global </w:t>
      </w:r>
      <w:r w:rsidR="00F27EAD" w:rsidRPr="00C934AE">
        <w:rPr>
          <w:rFonts w:ascii="Arial" w:hAnsi="Arial" w:cs="Arial"/>
        </w:rPr>
        <w:t>N</w:t>
      </w:r>
      <w:r w:rsidRPr="00C934AE">
        <w:rPr>
          <w:rFonts w:ascii="Arial" w:hAnsi="Arial" w:cs="Arial"/>
        </w:rPr>
        <w:t>avigation Satellite System</w:t>
      </w:r>
    </w:p>
    <w:p w14:paraId="4D279724" w14:textId="77777777" w:rsidR="007A3250" w:rsidRPr="00C934AE" w:rsidRDefault="007A3250" w:rsidP="005C127F">
      <w:pPr>
        <w:ind w:left="1985" w:hanging="1985"/>
        <w:rPr>
          <w:rFonts w:ascii="Arial" w:hAnsi="Arial" w:cs="Arial"/>
        </w:rPr>
      </w:pPr>
      <w:r w:rsidRPr="00C934AE">
        <w:rPr>
          <w:rFonts w:ascii="Arial" w:hAnsi="Arial" w:cs="Arial"/>
        </w:rPr>
        <w:t xml:space="preserve">AHO </w:t>
      </w:r>
      <w:r w:rsidR="00537DC4" w:rsidRPr="00C934AE">
        <w:rPr>
          <w:rFonts w:ascii="Arial" w:hAnsi="Arial" w:cs="Arial"/>
        </w:rPr>
        <w:tab/>
      </w:r>
      <w:r w:rsidRPr="00C934AE">
        <w:rPr>
          <w:rFonts w:ascii="Arial" w:hAnsi="Arial" w:cs="Arial"/>
        </w:rPr>
        <w:t>Australian Hydrographic Office</w:t>
      </w:r>
    </w:p>
    <w:p w14:paraId="378B32B3" w14:textId="77777777" w:rsidR="00CB386D" w:rsidRPr="00C934AE" w:rsidRDefault="00CB386D" w:rsidP="005C127F">
      <w:pPr>
        <w:ind w:left="1985" w:hanging="1985"/>
        <w:rPr>
          <w:rFonts w:ascii="Arial" w:hAnsi="Arial" w:cs="Arial"/>
        </w:rPr>
      </w:pPr>
      <w:r w:rsidRPr="00C934AE">
        <w:rPr>
          <w:rFonts w:ascii="Arial" w:hAnsi="Arial" w:cs="Arial"/>
        </w:rPr>
        <w:t xml:space="preserve">SP9 </w:t>
      </w:r>
      <w:r w:rsidRPr="00C934AE">
        <w:rPr>
          <w:rFonts w:ascii="Arial" w:hAnsi="Arial" w:cs="Arial"/>
        </w:rPr>
        <w:tab/>
        <w:t xml:space="preserve">ICSM Australian Tides Manual </w:t>
      </w:r>
    </w:p>
    <w:p w14:paraId="7224DECE" w14:textId="511EA36F" w:rsidR="001C775A" w:rsidRPr="00C934AE" w:rsidRDefault="00CB386D" w:rsidP="005C127F">
      <w:pPr>
        <w:ind w:left="1985" w:hanging="1985"/>
        <w:rPr>
          <w:rFonts w:ascii="Arial" w:hAnsi="Arial" w:cs="Arial"/>
        </w:rPr>
      </w:pPr>
      <w:r w:rsidRPr="00C934AE">
        <w:rPr>
          <w:rFonts w:ascii="Arial" w:hAnsi="Arial" w:cs="Arial"/>
        </w:rPr>
        <w:t>LAT</w:t>
      </w:r>
      <w:r w:rsidRPr="00C934AE">
        <w:rPr>
          <w:rFonts w:ascii="Arial" w:hAnsi="Arial" w:cs="Arial"/>
        </w:rPr>
        <w:tab/>
        <w:t>Lowest astronomical tide</w:t>
      </w:r>
    </w:p>
    <w:p w14:paraId="1F70AF1F" w14:textId="2EBE7A3A" w:rsidR="002048CE" w:rsidRPr="00C934AE" w:rsidRDefault="002048CE" w:rsidP="005C127F">
      <w:pPr>
        <w:ind w:left="1985" w:hanging="1985"/>
        <w:rPr>
          <w:rFonts w:ascii="Arial" w:hAnsi="Arial" w:cs="Arial"/>
        </w:rPr>
      </w:pPr>
      <w:r w:rsidRPr="00C934AE">
        <w:rPr>
          <w:rFonts w:ascii="Arial" w:hAnsi="Arial" w:cs="Arial"/>
        </w:rPr>
        <w:t xml:space="preserve">Littoral </w:t>
      </w:r>
      <w:r w:rsidRPr="00C934AE">
        <w:rPr>
          <w:rFonts w:ascii="Arial" w:hAnsi="Arial" w:cs="Arial"/>
        </w:rPr>
        <w:tab/>
        <w:t>Pertaining the interface between the land and sea</w:t>
      </w:r>
    </w:p>
    <w:p w14:paraId="5670904C" w14:textId="66C31344" w:rsidR="008C3D2D" w:rsidRPr="00C934AE" w:rsidRDefault="00676216" w:rsidP="008C3D2D">
      <w:pPr>
        <w:ind w:left="1985" w:hanging="1985"/>
        <w:rPr>
          <w:rFonts w:ascii="Arial" w:hAnsi="Arial" w:cs="Arial"/>
        </w:rPr>
      </w:pPr>
      <w:r w:rsidRPr="00C934AE">
        <w:rPr>
          <w:rFonts w:ascii="Arial" w:hAnsi="Arial" w:cs="Arial"/>
        </w:rPr>
        <w:t>Bathymetry</w:t>
      </w:r>
      <w:r w:rsidRPr="00C934AE">
        <w:rPr>
          <w:rFonts w:ascii="Arial" w:hAnsi="Arial" w:cs="Arial"/>
        </w:rPr>
        <w:tab/>
        <w:t xml:space="preserve">The 3-dimensional representation of the </w:t>
      </w:r>
      <w:r w:rsidR="008153F0" w:rsidRPr="00C934AE">
        <w:rPr>
          <w:rFonts w:ascii="Arial" w:hAnsi="Arial" w:cs="Arial"/>
        </w:rPr>
        <w:t>land below the sea.</w:t>
      </w:r>
    </w:p>
    <w:p w14:paraId="64C7131C" w14:textId="4EDEDD14" w:rsidR="00E473DB" w:rsidRPr="00C934AE" w:rsidRDefault="00E473DB" w:rsidP="008C3D2D">
      <w:pPr>
        <w:ind w:left="1985" w:hanging="1985"/>
        <w:rPr>
          <w:rFonts w:ascii="Arial" w:hAnsi="Arial" w:cs="Arial"/>
        </w:rPr>
      </w:pPr>
      <w:r w:rsidRPr="00C934AE">
        <w:rPr>
          <w:rFonts w:ascii="Arial" w:hAnsi="Arial" w:cs="Arial"/>
        </w:rPr>
        <w:t>Topography</w:t>
      </w:r>
      <w:r w:rsidRPr="00C934AE">
        <w:rPr>
          <w:rFonts w:ascii="Arial" w:hAnsi="Arial" w:cs="Arial"/>
        </w:rPr>
        <w:tab/>
        <w:t>The 3-dimensional representation of the land above the sea.</w:t>
      </w:r>
    </w:p>
    <w:p w14:paraId="646CD1D7" w14:textId="3896A087" w:rsidR="008C3D2D" w:rsidRPr="00C934AE" w:rsidRDefault="005C127F" w:rsidP="008C3D2D">
      <w:pPr>
        <w:ind w:left="1985" w:hanging="1985"/>
        <w:rPr>
          <w:rFonts w:ascii="Arial" w:hAnsi="Arial" w:cs="Arial"/>
        </w:rPr>
      </w:pPr>
      <w:r w:rsidRPr="00C934AE">
        <w:rPr>
          <w:rFonts w:ascii="Arial" w:hAnsi="Arial" w:cs="Arial"/>
        </w:rPr>
        <w:t>Chart Datum</w:t>
      </w:r>
      <w:r w:rsidRPr="00C934AE">
        <w:rPr>
          <w:rFonts w:ascii="Arial" w:hAnsi="Arial" w:cs="Arial"/>
        </w:rPr>
        <w:tab/>
      </w:r>
      <w:r w:rsidR="008C3D2D" w:rsidRPr="00C934AE">
        <w:rPr>
          <w:rFonts w:ascii="Arial" w:hAnsi="Arial" w:cs="Arial"/>
        </w:rPr>
        <w:t>The datum or the plane of reference to which all charted depths and drying heights are related [but not other heights and elevations]. It is a level so low that the tide will not frequently fall below it. Usually defined in terms of low-water level such</w:t>
      </w:r>
      <w:r w:rsidR="004E06F9" w:rsidRPr="00C934AE">
        <w:rPr>
          <w:rFonts w:ascii="Arial" w:hAnsi="Arial" w:cs="Arial"/>
        </w:rPr>
        <w:t>.</w:t>
      </w:r>
    </w:p>
    <w:p w14:paraId="05993017" w14:textId="00A2198F" w:rsidR="004E06F9" w:rsidRPr="00C934AE" w:rsidRDefault="004E06F9" w:rsidP="008C3D2D">
      <w:pPr>
        <w:ind w:left="1985" w:hanging="1985"/>
        <w:rPr>
          <w:rFonts w:ascii="Arial" w:hAnsi="Arial" w:cs="Arial"/>
        </w:rPr>
      </w:pPr>
      <w:r w:rsidRPr="00C934AE">
        <w:rPr>
          <w:rFonts w:ascii="Arial" w:hAnsi="Arial" w:cs="Arial"/>
        </w:rPr>
        <w:t>Port datum</w:t>
      </w:r>
      <w:r w:rsidRPr="00C934AE">
        <w:rPr>
          <w:rFonts w:ascii="Arial" w:hAnsi="Arial" w:cs="Arial"/>
        </w:rPr>
        <w:tab/>
        <w:t xml:space="preserve">As for Chart Datum </w:t>
      </w:r>
      <w:r w:rsidR="00372746" w:rsidRPr="00C934AE">
        <w:rPr>
          <w:rFonts w:ascii="Arial" w:hAnsi="Arial" w:cs="Arial"/>
        </w:rPr>
        <w:t>[Substitute “port depths” for “charted depths”]</w:t>
      </w:r>
    </w:p>
    <w:p w14:paraId="762CFF96" w14:textId="77777777" w:rsidR="00F27EAD" w:rsidRPr="00C934AE" w:rsidRDefault="00F27EAD" w:rsidP="005C127F">
      <w:pPr>
        <w:ind w:left="1985" w:hanging="1985"/>
        <w:rPr>
          <w:rFonts w:ascii="Arial" w:hAnsi="Arial" w:cs="Arial"/>
        </w:rPr>
      </w:pPr>
    </w:p>
    <w:p w14:paraId="3756136E" w14:textId="77777777" w:rsidR="00F27EAD" w:rsidRDefault="00F27EAD" w:rsidP="005C127F">
      <w:pPr>
        <w:ind w:left="1985" w:hanging="1985"/>
      </w:pPr>
    </w:p>
    <w:p w14:paraId="7C343933" w14:textId="77777777" w:rsidR="00F27EAD" w:rsidRDefault="00F27EAD" w:rsidP="00537DC4">
      <w:pPr>
        <w:ind w:left="1701" w:hanging="1701"/>
        <w:sectPr w:rsidR="00F27EAD" w:rsidSect="007A6C8F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835C59" w14:textId="77777777" w:rsidR="00671A66" w:rsidRPr="007A6C8F" w:rsidRDefault="0067288F" w:rsidP="00671A66">
      <w:pPr>
        <w:pStyle w:val="Heading1"/>
        <w:jc w:val="left"/>
        <w:rPr>
          <w:rFonts w:ascii="Arial" w:hAnsi="Arial" w:cs="Arial"/>
          <w:smallCaps/>
          <w:sz w:val="28"/>
          <w:szCs w:val="28"/>
        </w:rPr>
      </w:pPr>
      <w:bookmarkStart w:id="4" w:name="_Toc34668759"/>
      <w:r>
        <w:rPr>
          <w:rFonts w:ascii="Arial" w:hAnsi="Arial" w:cs="Arial"/>
          <w:smallCaps/>
          <w:sz w:val="28"/>
          <w:szCs w:val="28"/>
        </w:rPr>
        <w:t>U</w:t>
      </w:r>
      <w:r w:rsidR="00671A66" w:rsidRPr="007A6C8F">
        <w:rPr>
          <w:rFonts w:ascii="Arial" w:hAnsi="Arial" w:cs="Arial"/>
          <w:smallCaps/>
          <w:sz w:val="28"/>
          <w:szCs w:val="28"/>
        </w:rPr>
        <w:t>se Case</w:t>
      </w:r>
      <w:bookmarkEnd w:id="4"/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2"/>
        <w:gridCol w:w="283"/>
        <w:gridCol w:w="2693"/>
        <w:gridCol w:w="2552"/>
        <w:gridCol w:w="1701"/>
      </w:tblGrid>
      <w:tr w:rsidR="00F820BB" w:rsidRPr="007A6C8F" w14:paraId="61F7BF00" w14:textId="77777777" w:rsidTr="00F820BB">
        <w:tc>
          <w:tcPr>
            <w:tcW w:w="23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C7AC83B" w14:textId="77777777" w:rsidR="00F820BB" w:rsidRPr="007A6C8F" w:rsidRDefault="00F820BB" w:rsidP="00F820BB">
            <w:pPr>
              <w:rPr>
                <w:rFonts w:ascii="Arial" w:hAnsi="Arial" w:cs="Arial"/>
                <w:b/>
              </w:rPr>
            </w:pPr>
            <w:r w:rsidRPr="007A6C8F">
              <w:rPr>
                <w:rFonts w:ascii="Arial" w:hAnsi="Arial" w:cs="Arial"/>
                <w:b/>
              </w:rPr>
              <w:t>Name of Use Case: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616A758" w14:textId="0E3E1417" w:rsidR="00F820BB" w:rsidRPr="00F27EAD" w:rsidRDefault="00F820BB" w:rsidP="002D646F">
            <w:r>
              <w:t>Community Use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D6049B0" w14:textId="0643E78C" w:rsidR="00F820BB" w:rsidRPr="00F27EAD" w:rsidRDefault="00F820BB" w:rsidP="002D646F"/>
        </w:tc>
      </w:tr>
      <w:tr w:rsidR="00F820BB" w:rsidRPr="007A6C8F" w14:paraId="0B467FF5" w14:textId="77777777" w:rsidTr="00F820BB"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8674993" w14:textId="77777777" w:rsidR="00F820BB" w:rsidRPr="007A6C8F" w:rsidRDefault="00F820BB" w:rsidP="00F820BB">
            <w:pPr>
              <w:ind w:right="287"/>
              <w:rPr>
                <w:rFonts w:ascii="Arial" w:hAnsi="Arial" w:cs="Arial"/>
                <w:b/>
              </w:rPr>
            </w:pPr>
            <w:r w:rsidRPr="007A6C8F">
              <w:rPr>
                <w:rFonts w:ascii="Arial" w:hAnsi="Arial" w:cs="Arial"/>
                <w:b/>
              </w:rPr>
              <w:t>Created By: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D7E7FCB" w14:textId="1AA0E437" w:rsidR="00F820BB" w:rsidRPr="007A6C8F" w:rsidRDefault="00F820BB" w:rsidP="00632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ICSM AUSHYDROID WG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8F95E18" w14:textId="77777777" w:rsidR="00F820BB" w:rsidRPr="007A6C8F" w:rsidRDefault="00F820BB" w:rsidP="00F820BB">
            <w:pPr>
              <w:rPr>
                <w:rFonts w:ascii="Arial" w:hAnsi="Arial" w:cs="Arial"/>
                <w:b/>
              </w:rPr>
            </w:pPr>
            <w:r w:rsidRPr="007A6C8F">
              <w:rPr>
                <w:rFonts w:ascii="Arial" w:hAnsi="Arial" w:cs="Arial"/>
                <w:b/>
              </w:rPr>
              <w:t>Last Updated By: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19BA645" w14:textId="1020FEF6" w:rsidR="00F820BB" w:rsidRPr="007A6C8F" w:rsidRDefault="00F820BB" w:rsidP="00632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 Broadbent</w:t>
            </w:r>
          </w:p>
        </w:tc>
      </w:tr>
      <w:tr w:rsidR="00F820BB" w:rsidRPr="007A6C8F" w14:paraId="321F3A38" w14:textId="77777777" w:rsidTr="00F820BB"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AA79A25" w14:textId="77777777" w:rsidR="00671A66" w:rsidRPr="007A6C8F" w:rsidRDefault="00671A66" w:rsidP="00F820BB">
            <w:pPr>
              <w:ind w:right="287"/>
              <w:rPr>
                <w:rFonts w:ascii="Arial" w:hAnsi="Arial" w:cs="Arial"/>
                <w:b/>
              </w:rPr>
            </w:pPr>
            <w:r w:rsidRPr="007A6C8F">
              <w:rPr>
                <w:rFonts w:ascii="Arial" w:hAnsi="Arial" w:cs="Arial"/>
                <w:b/>
              </w:rPr>
              <w:t>Date Created: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AD1437F" w14:textId="71C681A1" w:rsidR="00671A66" w:rsidRPr="007A6C8F" w:rsidRDefault="00312875" w:rsidP="00632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09/03/2020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91758F8" w14:textId="77777777" w:rsidR="00671A66" w:rsidRPr="007A6C8F" w:rsidRDefault="00671A66" w:rsidP="00632A29">
            <w:pPr>
              <w:jc w:val="right"/>
              <w:rPr>
                <w:rFonts w:ascii="Arial" w:hAnsi="Arial" w:cs="Arial"/>
                <w:b/>
              </w:rPr>
            </w:pPr>
            <w:r w:rsidRPr="007A6C8F">
              <w:rPr>
                <w:rFonts w:ascii="Arial" w:hAnsi="Arial" w:cs="Arial"/>
                <w:b/>
              </w:rPr>
              <w:t>Last Revision Date: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FBD096C" w14:textId="300774AF" w:rsidR="00671A66" w:rsidRPr="007A6C8F" w:rsidRDefault="00EF4B54" w:rsidP="00632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17-Dec-2021</w:t>
            </w:r>
          </w:p>
        </w:tc>
      </w:tr>
    </w:tbl>
    <w:p w14:paraId="730942D8" w14:textId="77777777" w:rsidR="002857E4" w:rsidRDefault="002857E4"/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79"/>
        <w:gridCol w:w="7466"/>
      </w:tblGrid>
      <w:tr w:rsidR="00671A66" w:rsidRPr="007A6C8F" w14:paraId="5BADC06D" w14:textId="77777777" w:rsidTr="002857E4">
        <w:tc>
          <w:tcPr>
            <w:tcW w:w="0" w:type="auto"/>
          </w:tcPr>
          <w:p w14:paraId="455643C4" w14:textId="77777777" w:rsidR="00671A66" w:rsidRPr="007A6C8F" w:rsidRDefault="00671A66" w:rsidP="00632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A6C8F">
              <w:rPr>
                <w:rFonts w:ascii="Arial" w:hAnsi="Arial" w:cs="Arial"/>
                <w:b/>
                <w:sz w:val="22"/>
                <w:szCs w:val="22"/>
              </w:rPr>
              <w:t>Description:</w:t>
            </w:r>
          </w:p>
        </w:tc>
        <w:tc>
          <w:tcPr>
            <w:tcW w:w="0" w:type="auto"/>
          </w:tcPr>
          <w:p w14:paraId="4DAD7B6A" w14:textId="77777777" w:rsidR="00211CD3" w:rsidRDefault="00211CD3" w:rsidP="00F8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Mapping of land</w:t>
            </w:r>
            <w:r w:rsidR="00F820BB">
              <w:rPr>
                <w:rFonts w:ascii="Arial" w:hAnsi="Arial" w:cs="Arial"/>
              </w:rPr>
              <w:t xml:space="preserve"> above and below the sea is fundamental to the management, use and enjoyment it</w:t>
            </w:r>
            <w:r>
              <w:rPr>
                <w:rFonts w:ascii="Arial" w:hAnsi="Arial" w:cs="Arial"/>
              </w:rPr>
              <w:t>.</w:t>
            </w:r>
          </w:p>
          <w:p w14:paraId="1972943E" w14:textId="594EBDB7" w:rsidR="00F820BB" w:rsidRPr="00211CD3" w:rsidRDefault="00F820BB" w:rsidP="00F8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Jurisdiction/responsibility of land below the sea is shared between the states, territories and the commonwealth</w:t>
            </w:r>
            <w:r w:rsidR="005965B0">
              <w:rPr>
                <w:rFonts w:ascii="Arial" w:hAnsi="Arial" w:cs="Arial"/>
              </w:rPr>
              <w:t xml:space="preserve"> and in some special cases the first nation peoples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EE5F08" w:rsidRPr="007A6C8F" w14:paraId="00DF7159" w14:textId="77777777" w:rsidTr="002857E4">
        <w:tc>
          <w:tcPr>
            <w:tcW w:w="0" w:type="auto"/>
          </w:tcPr>
          <w:p w14:paraId="33BBEE64" w14:textId="77777777" w:rsidR="00EE5F08" w:rsidRPr="00C70179" w:rsidRDefault="00EE5F08" w:rsidP="00EE5F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0179">
              <w:rPr>
                <w:rFonts w:ascii="Arial" w:hAnsi="Arial" w:cs="Arial"/>
                <w:b/>
                <w:sz w:val="22"/>
                <w:szCs w:val="22"/>
              </w:rPr>
              <w:t>Actors:</w:t>
            </w:r>
          </w:p>
        </w:tc>
        <w:tc>
          <w:tcPr>
            <w:tcW w:w="0" w:type="auto"/>
          </w:tcPr>
          <w:p w14:paraId="66D566B0" w14:textId="77777777" w:rsidR="00EE5F08" w:rsidRDefault="00EE5F08" w:rsidP="00EE5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Mapping of land below the sea is principally undertaken by:</w:t>
            </w:r>
          </w:p>
          <w:p w14:paraId="23D16201" w14:textId="77777777" w:rsidR="00EE5F08" w:rsidRDefault="00EE5F08" w:rsidP="00F820B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Commonwealth agencies, GA and AHO</w:t>
            </w:r>
          </w:p>
          <w:p w14:paraId="5F8371DF" w14:textId="77777777" w:rsidR="00F820BB" w:rsidRDefault="00EE5F08" w:rsidP="00F820B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authorities, in their own right and by port managers</w:t>
            </w:r>
          </w:p>
          <w:p w14:paraId="4BB52F2B" w14:textId="3AF837DA" w:rsidR="00EE5F08" w:rsidRPr="00C70179" w:rsidRDefault="00EE5F08" w:rsidP="00F820B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bodies, e.g. CSIRO, AIMS etc.</w:t>
            </w:r>
          </w:p>
        </w:tc>
      </w:tr>
      <w:tr w:rsidR="00EE5F08" w:rsidRPr="007A6C8F" w14:paraId="4399FB1A" w14:textId="77777777" w:rsidTr="002857E4">
        <w:trPr>
          <w:trHeight w:val="813"/>
        </w:trPr>
        <w:tc>
          <w:tcPr>
            <w:tcW w:w="0" w:type="auto"/>
          </w:tcPr>
          <w:p w14:paraId="170C05F4" w14:textId="77777777" w:rsidR="00EE5F08" w:rsidRPr="00847DD6" w:rsidRDefault="00EE5F08" w:rsidP="00EE5F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47DD6">
              <w:rPr>
                <w:rFonts w:ascii="Arial" w:hAnsi="Arial" w:cs="Arial"/>
                <w:b/>
                <w:sz w:val="22"/>
                <w:szCs w:val="22"/>
              </w:rPr>
              <w:t>Preconditions:</w:t>
            </w:r>
          </w:p>
        </w:tc>
        <w:tc>
          <w:tcPr>
            <w:tcW w:w="0" w:type="auto"/>
          </w:tcPr>
          <w:p w14:paraId="577F2421" w14:textId="6CCC6B7B" w:rsidR="00EE5F08" w:rsidRPr="00EE5F08" w:rsidRDefault="00EE5F08" w:rsidP="00EE5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vertical reference surface (surfaces) of the marine and littoral zones are disjoint and </w:t>
            </w:r>
            <w:r w:rsidR="004A5C7B">
              <w:rPr>
                <w:rFonts w:ascii="Arial" w:hAnsi="Arial" w:cs="Arial"/>
              </w:rPr>
              <w:t>is/</w:t>
            </w:r>
            <w:r>
              <w:rPr>
                <w:rFonts w:ascii="Arial" w:hAnsi="Arial" w:cs="Arial"/>
              </w:rPr>
              <w:t>are not an element of the national geodetic reference frame, i.e. not connected to it.</w:t>
            </w:r>
            <w:r w:rsidR="004A5C7B">
              <w:rPr>
                <w:rFonts w:ascii="Arial" w:hAnsi="Arial" w:cs="Arial"/>
              </w:rPr>
              <w:t xml:space="preserve">  As such, they do not contribute to an overall 3-dimensional map of Australia. </w:t>
            </w:r>
          </w:p>
        </w:tc>
      </w:tr>
      <w:tr w:rsidR="00EE5F08" w:rsidRPr="007A6C8F" w14:paraId="6B349117" w14:textId="77777777" w:rsidTr="002857E4">
        <w:tc>
          <w:tcPr>
            <w:tcW w:w="0" w:type="auto"/>
          </w:tcPr>
          <w:p w14:paraId="0542EA9E" w14:textId="77777777" w:rsidR="00EE5F08" w:rsidRPr="00847DD6" w:rsidRDefault="00EE5F08" w:rsidP="00EE5F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47DD6">
              <w:rPr>
                <w:rFonts w:ascii="Arial" w:hAnsi="Arial" w:cs="Arial"/>
                <w:b/>
                <w:sz w:val="22"/>
                <w:szCs w:val="22"/>
              </w:rPr>
              <w:t>Postconditions:</w:t>
            </w:r>
          </w:p>
        </w:tc>
        <w:tc>
          <w:tcPr>
            <w:tcW w:w="0" w:type="auto"/>
          </w:tcPr>
          <w:p w14:paraId="5E9E047E" w14:textId="77777777" w:rsidR="004A5C7B" w:rsidRDefault="00EE5F08" w:rsidP="00DD321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D3214">
              <w:rPr>
                <w:rFonts w:ascii="Arial" w:hAnsi="Arial" w:cs="Arial"/>
              </w:rPr>
              <w:t xml:space="preserve">The AusHydroid consolidates and integrates the vertical </w:t>
            </w:r>
            <w:r w:rsidR="004A5C7B">
              <w:rPr>
                <w:rFonts w:ascii="Arial" w:hAnsi="Arial" w:cs="Arial"/>
              </w:rPr>
              <w:t xml:space="preserve">reference surfaces </w:t>
            </w:r>
            <w:r w:rsidRPr="00DD3214">
              <w:rPr>
                <w:rFonts w:ascii="Arial" w:hAnsi="Arial" w:cs="Arial"/>
              </w:rPr>
              <w:t>of the national paper and ECDIS chart</w:t>
            </w:r>
            <w:r w:rsidR="004A5C7B">
              <w:rPr>
                <w:rFonts w:ascii="Arial" w:hAnsi="Arial" w:cs="Arial"/>
              </w:rPr>
              <w:t>s</w:t>
            </w:r>
            <w:r w:rsidRPr="00DD3214">
              <w:rPr>
                <w:rFonts w:ascii="Arial" w:hAnsi="Arial" w:cs="Arial"/>
              </w:rPr>
              <w:t xml:space="preserve"> and</w:t>
            </w:r>
            <w:r w:rsidR="004A5C7B">
              <w:rPr>
                <w:rFonts w:ascii="Arial" w:hAnsi="Arial" w:cs="Arial"/>
              </w:rPr>
              <w:t xml:space="preserve"> the</w:t>
            </w:r>
            <w:r w:rsidRPr="00DD3214">
              <w:rPr>
                <w:rFonts w:ascii="Arial" w:hAnsi="Arial" w:cs="Arial"/>
              </w:rPr>
              <w:t xml:space="preserve"> port datum of the port</w:t>
            </w:r>
            <w:r w:rsidR="004A5C7B">
              <w:rPr>
                <w:rFonts w:ascii="Arial" w:hAnsi="Arial" w:cs="Arial"/>
              </w:rPr>
              <w:t>s</w:t>
            </w:r>
            <w:r w:rsidRPr="00DD3214">
              <w:rPr>
                <w:rFonts w:ascii="Arial" w:hAnsi="Arial" w:cs="Arial"/>
              </w:rPr>
              <w:t xml:space="preserve"> of Australia into the national geodetic framework;</w:t>
            </w:r>
          </w:p>
          <w:p w14:paraId="4A663FEC" w14:textId="007373F0" w:rsidR="00EE5F08" w:rsidRPr="00DD3214" w:rsidRDefault="004A5C7B" w:rsidP="00DD321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the ability to create an overall 3-dimensional map of Australia; and,</w:t>
            </w:r>
            <w:r w:rsidR="00EE5F08" w:rsidRPr="00DD3214">
              <w:rPr>
                <w:rFonts w:ascii="Arial" w:hAnsi="Arial" w:cs="Arial"/>
              </w:rPr>
              <w:t xml:space="preserve"> </w:t>
            </w:r>
          </w:p>
          <w:p w14:paraId="762E9942" w14:textId="593A2D7D" w:rsidR="00EE5F08" w:rsidRPr="00DD3214" w:rsidRDefault="00EE5F08" w:rsidP="00DD321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D3214">
              <w:rPr>
                <w:rFonts w:ascii="Arial" w:hAnsi="Arial" w:cs="Arial"/>
              </w:rPr>
              <w:t xml:space="preserve">Facilitates </w:t>
            </w:r>
            <w:r w:rsidR="004A5C7B">
              <w:rPr>
                <w:rFonts w:ascii="Arial" w:hAnsi="Arial" w:cs="Arial"/>
              </w:rPr>
              <w:t>charting</w:t>
            </w:r>
            <w:r w:rsidRPr="00DD3214">
              <w:rPr>
                <w:rFonts w:ascii="Arial" w:hAnsi="Arial" w:cs="Arial"/>
              </w:rPr>
              <w:t xml:space="preserve"> (Aka</w:t>
            </w:r>
            <w:r w:rsidR="004A5C7B">
              <w:rPr>
                <w:rFonts w:ascii="Arial" w:hAnsi="Arial" w:cs="Arial"/>
              </w:rPr>
              <w:t xml:space="preserve"> </w:t>
            </w:r>
            <w:r w:rsidR="004A5C7B" w:rsidRPr="00DD3214">
              <w:rPr>
                <w:rFonts w:ascii="Arial" w:hAnsi="Arial" w:cs="Arial"/>
              </w:rPr>
              <w:t>mapping</w:t>
            </w:r>
            <w:r w:rsidRPr="00DD3214">
              <w:rPr>
                <w:rFonts w:ascii="Arial" w:hAnsi="Arial" w:cs="Arial"/>
              </w:rPr>
              <w:t>) that contributes to the implementation of:</w:t>
            </w:r>
          </w:p>
          <w:p w14:paraId="12CA883B" w14:textId="3F2E13A6" w:rsidR="00EE5F08" w:rsidRDefault="00EE5F08" w:rsidP="00DD3214">
            <w:pPr>
              <w:pStyle w:val="ListParagraph"/>
              <w:numPr>
                <w:ilvl w:val="0"/>
                <w:numId w:val="23"/>
              </w:numPr>
              <w:ind w:left="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National Oceans Policy;</w:t>
            </w:r>
          </w:p>
          <w:p w14:paraId="123AA5CF" w14:textId="0CF20B3D" w:rsidR="00EE5F08" w:rsidRDefault="00EE5F08" w:rsidP="00DD3214">
            <w:pPr>
              <w:pStyle w:val="ListParagraph"/>
              <w:numPr>
                <w:ilvl w:val="0"/>
                <w:numId w:val="23"/>
              </w:numPr>
              <w:ind w:left="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Queensland Coastal Plan, and equivalents in the other states and territories; and,</w:t>
            </w:r>
          </w:p>
          <w:p w14:paraId="7B4A448B" w14:textId="5153665B" w:rsidR="00EE5F08" w:rsidRPr="00847DD6" w:rsidRDefault="00EE5F08" w:rsidP="00DD3214">
            <w:pPr>
              <w:pStyle w:val="ListParagraph"/>
              <w:numPr>
                <w:ilvl w:val="0"/>
                <w:numId w:val="23"/>
              </w:numPr>
              <w:ind w:left="856"/>
              <w:rPr>
                <w:rFonts w:ascii="Arial" w:hAnsi="Arial" w:cs="Arial"/>
              </w:rPr>
            </w:pPr>
            <w:r w:rsidRPr="00EE5F08">
              <w:rPr>
                <w:rFonts w:ascii="Arial" w:hAnsi="Arial" w:cs="Arial"/>
              </w:rPr>
              <w:t>Marine research and monitoring that will lead to quality management of the Australian marine ecology and resources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EE5F08" w:rsidRPr="007A6C8F" w14:paraId="0C766420" w14:textId="77777777" w:rsidTr="002857E4">
        <w:tc>
          <w:tcPr>
            <w:tcW w:w="0" w:type="auto"/>
          </w:tcPr>
          <w:p w14:paraId="5AAEFE4A" w14:textId="77777777" w:rsidR="00EE5F08" w:rsidRPr="00266C1F" w:rsidRDefault="00EE5F08" w:rsidP="00EE5F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6C1F">
              <w:rPr>
                <w:rFonts w:ascii="Arial" w:hAnsi="Arial" w:cs="Arial"/>
                <w:b/>
                <w:sz w:val="22"/>
                <w:szCs w:val="22"/>
              </w:rPr>
              <w:t>Flow:</w:t>
            </w:r>
          </w:p>
        </w:tc>
        <w:tc>
          <w:tcPr>
            <w:tcW w:w="0" w:type="auto"/>
          </w:tcPr>
          <w:p w14:paraId="6E081527" w14:textId="65A9B89F" w:rsidR="00FA574E" w:rsidRDefault="00375957" w:rsidP="00DD3214">
            <w:pPr>
              <w:pStyle w:val="ListParagraph"/>
              <w:numPr>
                <w:ilvl w:val="0"/>
                <w:numId w:val="14"/>
              </w:numPr>
              <w:ind w:left="43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Assemble contemporary knowledge i.e. i</w:t>
            </w:r>
            <w:r w:rsidR="00EE5F08" w:rsidRPr="00EE5F08">
              <w:rPr>
                <w:rFonts w:ascii="Arial" w:hAnsi="Arial" w:cs="Arial"/>
              </w:rPr>
              <w:t>dentify</w:t>
            </w:r>
            <w:r>
              <w:rPr>
                <w:rFonts w:ascii="Arial" w:hAnsi="Arial" w:cs="Arial"/>
              </w:rPr>
              <w:t xml:space="preserve"> the existence of</w:t>
            </w:r>
            <w:r w:rsidR="00EE5F08" w:rsidRPr="00EE5F08">
              <w:rPr>
                <w:rFonts w:ascii="Arial" w:hAnsi="Arial" w:cs="Arial"/>
              </w:rPr>
              <w:t xml:space="preserve"> </w:t>
            </w:r>
            <w:r w:rsidR="004A5C7B">
              <w:rPr>
                <w:rFonts w:ascii="Arial" w:hAnsi="Arial" w:cs="Arial"/>
              </w:rPr>
              <w:t>places</w:t>
            </w:r>
            <w:r w:rsidR="00FA574E">
              <w:rPr>
                <w:rFonts w:ascii="Arial" w:hAnsi="Arial" w:cs="Arial"/>
              </w:rPr>
              <w:t xml:space="preserve"> where tidal stations</w:t>
            </w:r>
            <w:r>
              <w:rPr>
                <w:rFonts w:ascii="Arial" w:hAnsi="Arial" w:cs="Arial"/>
              </w:rPr>
              <w:t xml:space="preserve"> suitable for preparation of an AusHydroid exist</w:t>
            </w:r>
            <w:r w:rsidR="004A5C7B">
              <w:rPr>
                <w:rFonts w:ascii="Arial" w:hAnsi="Arial" w:cs="Arial"/>
              </w:rPr>
              <w:t>;</w:t>
            </w:r>
          </w:p>
          <w:p w14:paraId="08C52271" w14:textId="5733BAB3" w:rsidR="00EE5F08" w:rsidRPr="00EE5F08" w:rsidRDefault="00FA574E" w:rsidP="00DD3214">
            <w:pPr>
              <w:pStyle w:val="ListParagraph"/>
              <w:numPr>
                <w:ilvl w:val="0"/>
                <w:numId w:val="14"/>
              </w:numPr>
              <w:ind w:left="43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Undertake a gap analysis, identifying </w:t>
            </w:r>
            <w:r w:rsidR="00EE5F08" w:rsidRPr="00EE5F08">
              <w:rPr>
                <w:rFonts w:ascii="Arial" w:hAnsi="Arial" w:cs="Arial"/>
              </w:rPr>
              <w:t xml:space="preserve">critical </w:t>
            </w:r>
            <w:r w:rsidR="00375957">
              <w:rPr>
                <w:rFonts w:ascii="Arial" w:hAnsi="Arial" w:cs="Arial"/>
              </w:rPr>
              <w:t xml:space="preserve">gaps in our knowledge </w:t>
            </w:r>
            <w:r w:rsidR="00EE5F08">
              <w:rPr>
                <w:rFonts w:ascii="Arial" w:hAnsi="Arial" w:cs="Arial"/>
              </w:rPr>
              <w:t xml:space="preserve">for </w:t>
            </w:r>
            <w:r w:rsidR="00375957">
              <w:rPr>
                <w:rFonts w:ascii="Arial" w:hAnsi="Arial" w:cs="Arial"/>
              </w:rPr>
              <w:t>priority</w:t>
            </w:r>
            <w:r w:rsidR="00EE5F08">
              <w:rPr>
                <w:rFonts w:ascii="Arial" w:hAnsi="Arial" w:cs="Arial"/>
              </w:rPr>
              <w:t xml:space="preserve"> attention e.g. Torres </w:t>
            </w:r>
            <w:r w:rsidR="00375957">
              <w:rPr>
                <w:rFonts w:ascii="Arial" w:hAnsi="Arial" w:cs="Arial"/>
              </w:rPr>
              <w:t>S</w:t>
            </w:r>
            <w:r w:rsidR="00EE5F08">
              <w:rPr>
                <w:rFonts w:ascii="Arial" w:hAnsi="Arial" w:cs="Arial"/>
              </w:rPr>
              <w:t>trait</w:t>
            </w:r>
            <w:r w:rsidR="00375957">
              <w:rPr>
                <w:rFonts w:ascii="Arial" w:hAnsi="Arial" w:cs="Arial"/>
              </w:rPr>
              <w:t>;</w:t>
            </w:r>
          </w:p>
          <w:p w14:paraId="4CF0860A" w14:textId="45BBDAB4" w:rsidR="00EE5F08" w:rsidRDefault="004A5C7B" w:rsidP="00DD3214">
            <w:pPr>
              <w:pStyle w:val="ListParagraph"/>
              <w:numPr>
                <w:ilvl w:val="0"/>
                <w:numId w:val="14"/>
              </w:numPr>
              <w:ind w:left="43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</w:t>
            </w:r>
            <w:r w:rsidR="00375957">
              <w:rPr>
                <w:rFonts w:ascii="Arial" w:hAnsi="Arial" w:cs="Arial"/>
              </w:rPr>
              <w:t>identified, plug gaps by c</w:t>
            </w:r>
            <w:r w:rsidR="00EE5F08">
              <w:rPr>
                <w:rFonts w:ascii="Arial" w:hAnsi="Arial" w:cs="Arial"/>
              </w:rPr>
              <w:t>hart</w:t>
            </w:r>
            <w:r w:rsidR="00375957">
              <w:rPr>
                <w:rFonts w:ascii="Arial" w:hAnsi="Arial" w:cs="Arial"/>
              </w:rPr>
              <w:t>ing</w:t>
            </w:r>
            <w:r w:rsidR="00EE5F08">
              <w:rPr>
                <w:rFonts w:ascii="Arial" w:hAnsi="Arial" w:cs="Arial"/>
              </w:rPr>
              <w:t>/survey</w:t>
            </w:r>
            <w:r w:rsidR="00375957">
              <w:rPr>
                <w:rFonts w:ascii="Arial" w:hAnsi="Arial" w:cs="Arial"/>
              </w:rPr>
              <w:t>ing</w:t>
            </w:r>
            <w:r w:rsidR="00EE5F08">
              <w:rPr>
                <w:rFonts w:ascii="Arial" w:hAnsi="Arial" w:cs="Arial"/>
              </w:rPr>
              <w:t xml:space="preserve"> using accurate GNSS methodology</w:t>
            </w:r>
            <w:r w:rsidR="00375957">
              <w:rPr>
                <w:rFonts w:ascii="Arial" w:hAnsi="Arial" w:cs="Arial"/>
              </w:rPr>
              <w:t>; and,</w:t>
            </w:r>
            <w:r w:rsidR="00375957">
              <w:rPr>
                <w:rFonts w:ascii="Arial" w:hAnsi="Arial" w:cs="Arial"/>
              </w:rPr>
              <w:br/>
            </w:r>
            <w:r w:rsidR="00375957">
              <w:rPr>
                <w:rFonts w:ascii="Arial" w:hAnsi="Arial" w:cs="Arial"/>
              </w:rPr>
              <w:br/>
            </w:r>
          </w:p>
          <w:p w14:paraId="5FA27CDC" w14:textId="5FB6038C" w:rsidR="00EE5F08" w:rsidRDefault="00EE5F08" w:rsidP="00DD3214">
            <w:pPr>
              <w:pStyle w:val="ListParagraph"/>
              <w:numPr>
                <w:ilvl w:val="0"/>
                <w:numId w:val="14"/>
              </w:numPr>
              <w:ind w:left="431" w:hanging="425"/>
              <w:rPr>
                <w:rFonts w:ascii="Arial" w:hAnsi="Arial" w:cs="Arial"/>
              </w:rPr>
            </w:pPr>
            <w:r w:rsidRPr="00EE5F08">
              <w:rPr>
                <w:rFonts w:ascii="Arial" w:hAnsi="Arial" w:cs="Arial"/>
              </w:rPr>
              <w:t xml:space="preserve">Create </w:t>
            </w:r>
            <w:r w:rsidR="00D41AED">
              <w:rPr>
                <w:rFonts w:ascii="Arial" w:hAnsi="Arial" w:cs="Arial"/>
              </w:rPr>
              <w:t>an Aus</w:t>
            </w:r>
            <w:r w:rsidRPr="00EE5F08">
              <w:rPr>
                <w:rFonts w:ascii="Arial" w:hAnsi="Arial" w:cs="Arial"/>
              </w:rPr>
              <w:t>Hydroid by</w:t>
            </w:r>
            <w:r w:rsidR="00DD3214">
              <w:rPr>
                <w:rFonts w:ascii="Arial" w:hAnsi="Arial" w:cs="Arial"/>
              </w:rPr>
              <w:t>:</w:t>
            </w:r>
          </w:p>
          <w:p w14:paraId="16B57942" w14:textId="5093166F" w:rsidR="00DD3214" w:rsidRDefault="00DD3214" w:rsidP="00DD3214">
            <w:pPr>
              <w:pStyle w:val="ListParagraph"/>
              <w:numPr>
                <w:ilvl w:val="0"/>
                <w:numId w:val="24"/>
              </w:numPr>
              <w:ind w:left="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Obtaining the geodetic elevation of existing tidal datums;</w:t>
            </w:r>
          </w:p>
          <w:p w14:paraId="68351F91" w14:textId="69156A82" w:rsidR="00EE5F08" w:rsidRPr="00DD3214" w:rsidRDefault="00EE5F08" w:rsidP="00DD3214">
            <w:pPr>
              <w:pStyle w:val="ListParagraph"/>
              <w:numPr>
                <w:ilvl w:val="0"/>
                <w:numId w:val="24"/>
              </w:numPr>
              <w:ind w:left="856"/>
              <w:rPr>
                <w:rFonts w:ascii="Arial" w:hAnsi="Arial" w:cs="Arial"/>
              </w:rPr>
            </w:pPr>
            <w:r w:rsidRPr="00DD3214">
              <w:rPr>
                <w:rFonts w:ascii="Arial" w:hAnsi="Arial" w:cs="Arial"/>
              </w:rPr>
              <w:t>Deploy tid</w:t>
            </w:r>
            <w:r w:rsidR="00A749CF">
              <w:rPr>
                <w:rFonts w:ascii="Arial" w:hAnsi="Arial" w:cs="Arial"/>
              </w:rPr>
              <w:t>al</w:t>
            </w:r>
            <w:r w:rsidRPr="00DD3214">
              <w:rPr>
                <w:rFonts w:ascii="Arial" w:hAnsi="Arial" w:cs="Arial"/>
              </w:rPr>
              <w:t xml:space="preserve"> </w:t>
            </w:r>
            <w:r w:rsidR="00A749CF">
              <w:rPr>
                <w:rFonts w:ascii="Arial" w:hAnsi="Arial" w:cs="Arial"/>
              </w:rPr>
              <w:t>observat</w:t>
            </w:r>
            <w:r w:rsidR="00DD3214">
              <w:rPr>
                <w:rFonts w:ascii="Arial" w:hAnsi="Arial" w:cs="Arial"/>
              </w:rPr>
              <w:t>ion</w:t>
            </w:r>
            <w:r w:rsidR="00A749CF">
              <w:rPr>
                <w:rFonts w:ascii="Arial" w:hAnsi="Arial" w:cs="Arial"/>
              </w:rPr>
              <w:t>s</w:t>
            </w:r>
            <w:r w:rsidR="00DD3214">
              <w:rPr>
                <w:rFonts w:ascii="Arial" w:hAnsi="Arial" w:cs="Arial"/>
              </w:rPr>
              <w:t xml:space="preserve"> to infill the </w:t>
            </w:r>
            <w:r w:rsidR="00A749CF">
              <w:rPr>
                <w:rFonts w:ascii="Arial" w:hAnsi="Arial" w:cs="Arial"/>
              </w:rPr>
              <w:t>gaps</w:t>
            </w:r>
            <w:r w:rsidR="00DD3214">
              <w:rPr>
                <w:rFonts w:ascii="Arial" w:hAnsi="Arial" w:cs="Arial"/>
              </w:rPr>
              <w:t>;</w:t>
            </w:r>
          </w:p>
          <w:p w14:paraId="5908E141" w14:textId="5EDE401E" w:rsidR="00EE5F08" w:rsidRPr="00DD3214" w:rsidRDefault="00EE5F08" w:rsidP="00DD3214">
            <w:pPr>
              <w:pStyle w:val="ListParagraph"/>
              <w:numPr>
                <w:ilvl w:val="0"/>
                <w:numId w:val="24"/>
              </w:numPr>
              <w:ind w:left="856"/>
              <w:rPr>
                <w:rFonts w:ascii="Arial" w:hAnsi="Arial" w:cs="Arial"/>
              </w:rPr>
            </w:pPr>
            <w:r w:rsidRPr="00DD3214">
              <w:rPr>
                <w:rFonts w:ascii="Arial" w:hAnsi="Arial" w:cs="Arial"/>
              </w:rPr>
              <w:t>Analys</w:t>
            </w:r>
            <w:r w:rsidR="00A749CF">
              <w:rPr>
                <w:rFonts w:ascii="Arial" w:hAnsi="Arial" w:cs="Arial"/>
              </w:rPr>
              <w:t>ing</w:t>
            </w:r>
            <w:r w:rsidRPr="00DD3214">
              <w:rPr>
                <w:rFonts w:ascii="Arial" w:hAnsi="Arial" w:cs="Arial"/>
              </w:rPr>
              <w:t xml:space="preserve"> </w:t>
            </w:r>
            <w:r w:rsidR="00A749CF">
              <w:rPr>
                <w:rFonts w:ascii="Arial" w:hAnsi="Arial" w:cs="Arial"/>
              </w:rPr>
              <w:t>observations</w:t>
            </w:r>
            <w:r w:rsidR="00DD3214">
              <w:rPr>
                <w:rFonts w:ascii="Arial" w:hAnsi="Arial" w:cs="Arial"/>
              </w:rPr>
              <w:t xml:space="preserve"> to deduce the elevation of </w:t>
            </w:r>
            <w:r w:rsidR="00A749CF">
              <w:rPr>
                <w:rFonts w:ascii="Arial" w:hAnsi="Arial" w:cs="Arial"/>
              </w:rPr>
              <w:t>LAT relative to GDA2020/94</w:t>
            </w:r>
            <w:r w:rsidR="00075EAE">
              <w:rPr>
                <w:rFonts w:ascii="Arial" w:hAnsi="Arial" w:cs="Arial"/>
              </w:rPr>
              <w:t xml:space="preserve"> for subsequent adoption as </w:t>
            </w:r>
            <w:r w:rsidR="00DD3214">
              <w:rPr>
                <w:rFonts w:ascii="Arial" w:hAnsi="Arial" w:cs="Arial"/>
              </w:rPr>
              <w:t>chart datum</w:t>
            </w:r>
            <w:r w:rsidR="00075EAE">
              <w:rPr>
                <w:rFonts w:ascii="Arial" w:hAnsi="Arial" w:cs="Arial"/>
              </w:rPr>
              <w:t xml:space="preserve"> and</w:t>
            </w:r>
            <w:r w:rsidR="00DD3214">
              <w:rPr>
                <w:rFonts w:ascii="Arial" w:hAnsi="Arial" w:cs="Arial"/>
              </w:rPr>
              <w:t xml:space="preserve"> port datum</w:t>
            </w:r>
            <w:r w:rsidR="00375957">
              <w:rPr>
                <w:rFonts w:ascii="Arial" w:hAnsi="Arial" w:cs="Arial"/>
              </w:rPr>
              <w:t>;</w:t>
            </w:r>
          </w:p>
          <w:p w14:paraId="59718E1E" w14:textId="3EA76D47" w:rsidR="00320433" w:rsidRDefault="00DD3214" w:rsidP="00DD3214">
            <w:pPr>
              <w:pStyle w:val="ListParagraph"/>
              <w:numPr>
                <w:ilvl w:val="0"/>
                <w:numId w:val="24"/>
              </w:numPr>
              <w:ind w:left="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Interpolate a gridded surface at the elevation of LAT</w:t>
            </w:r>
            <w:r w:rsidR="00375957">
              <w:rPr>
                <w:rFonts w:ascii="Arial" w:hAnsi="Arial" w:cs="Arial"/>
              </w:rPr>
              <w:t>;</w:t>
            </w:r>
          </w:p>
          <w:p w14:paraId="3B6E1BE2" w14:textId="5769CD39" w:rsidR="00EE5F08" w:rsidRDefault="00320433" w:rsidP="00320433">
            <w:pPr>
              <w:pStyle w:val="ListParagraph"/>
              <w:numPr>
                <w:ilvl w:val="0"/>
                <w:numId w:val="24"/>
              </w:numPr>
              <w:ind w:left="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 the gridded surface as the AusHydroid, epoch 2020 to correspond with the epoch of the GDA2020 and a proposed 2020 Tidal Datum Epoch</w:t>
            </w:r>
            <w:r w:rsidR="00375957">
              <w:rPr>
                <w:rFonts w:ascii="Arial" w:hAnsi="Arial" w:cs="Arial"/>
              </w:rPr>
              <w:t>; and</w:t>
            </w:r>
          </w:p>
          <w:p w14:paraId="4F6FBB6F" w14:textId="57CE891B" w:rsidR="00320433" w:rsidRPr="00DD3214" w:rsidRDefault="00320433" w:rsidP="00320433">
            <w:pPr>
              <w:pStyle w:val="ListParagraph"/>
              <w:numPr>
                <w:ilvl w:val="0"/>
                <w:numId w:val="24"/>
              </w:numPr>
              <w:ind w:left="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 the AusHydroid as chart datum</w:t>
            </w:r>
            <w:r w:rsidR="00075EAE">
              <w:rPr>
                <w:rFonts w:ascii="Arial" w:hAnsi="Arial" w:cs="Arial"/>
              </w:rPr>
              <w:t xml:space="preserve"> and port datum</w:t>
            </w:r>
            <w:r>
              <w:rPr>
                <w:rFonts w:ascii="Arial" w:hAnsi="Arial" w:cs="Arial"/>
              </w:rPr>
              <w:t>.</w:t>
            </w:r>
          </w:p>
        </w:tc>
      </w:tr>
      <w:tr w:rsidR="00EE5F08" w:rsidRPr="007A6C8F" w14:paraId="2DCEB05D" w14:textId="77777777" w:rsidTr="002857E4">
        <w:tc>
          <w:tcPr>
            <w:tcW w:w="0" w:type="auto"/>
          </w:tcPr>
          <w:p w14:paraId="34EBC816" w14:textId="77777777" w:rsidR="00EE5F08" w:rsidRPr="00266C1F" w:rsidRDefault="00EE5F08" w:rsidP="00EE5F08">
            <w:pPr>
              <w:jc w:val="right"/>
              <w:rPr>
                <w:rFonts w:ascii="Arial" w:hAnsi="Arial" w:cs="Arial"/>
                <w:b/>
              </w:rPr>
            </w:pPr>
            <w:r w:rsidRPr="00266C1F">
              <w:rPr>
                <w:rFonts w:ascii="Arial" w:hAnsi="Arial" w:cs="Arial"/>
                <w:b/>
                <w:sz w:val="22"/>
                <w:szCs w:val="22"/>
              </w:rPr>
              <w:t>Exceptions:</w:t>
            </w:r>
          </w:p>
        </w:tc>
        <w:tc>
          <w:tcPr>
            <w:tcW w:w="0" w:type="auto"/>
          </w:tcPr>
          <w:p w14:paraId="5467D121" w14:textId="60EC31CF" w:rsidR="00EE5F08" w:rsidRPr="00266C1F" w:rsidRDefault="00375957" w:rsidP="00EE5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known</w:t>
            </w:r>
          </w:p>
        </w:tc>
      </w:tr>
      <w:tr w:rsidR="00EE5F08" w:rsidRPr="007A6C8F" w14:paraId="23036E7D" w14:textId="77777777" w:rsidTr="002857E4">
        <w:tc>
          <w:tcPr>
            <w:tcW w:w="0" w:type="auto"/>
          </w:tcPr>
          <w:p w14:paraId="6D509D4D" w14:textId="77777777" w:rsidR="00EE5F08" w:rsidRPr="00266C1F" w:rsidRDefault="00EE5F08" w:rsidP="00EE5F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6C1F">
              <w:rPr>
                <w:rFonts w:ascii="Arial" w:hAnsi="Arial" w:cs="Arial"/>
                <w:b/>
                <w:sz w:val="22"/>
                <w:szCs w:val="22"/>
              </w:rPr>
              <w:t>Requirements:</w:t>
            </w:r>
          </w:p>
        </w:tc>
        <w:tc>
          <w:tcPr>
            <w:tcW w:w="0" w:type="auto"/>
          </w:tcPr>
          <w:p w14:paraId="39BBA9A8" w14:textId="04175EF9" w:rsidR="00EE5F08" w:rsidRDefault="00EE5F08" w:rsidP="00EE5F0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Funding for </w:t>
            </w:r>
            <w:r w:rsidR="00375957">
              <w:rPr>
                <w:rFonts w:ascii="Arial" w:hAnsi="Arial" w:cs="Arial"/>
              </w:rPr>
              <w:t xml:space="preserve">all </w:t>
            </w:r>
            <w:r w:rsidR="004A5C7B">
              <w:rPr>
                <w:rFonts w:ascii="Arial" w:hAnsi="Arial" w:cs="Arial"/>
              </w:rPr>
              <w:t>flow activit</w:t>
            </w:r>
            <w:r w:rsidR="00375957">
              <w:rPr>
                <w:rFonts w:ascii="Arial" w:hAnsi="Arial" w:cs="Arial"/>
              </w:rPr>
              <w:t>ies</w:t>
            </w:r>
            <w:r w:rsidR="00D6149F">
              <w:rPr>
                <w:rFonts w:ascii="Arial" w:hAnsi="Arial" w:cs="Arial"/>
              </w:rPr>
              <w:t xml:space="preserve"> </w:t>
            </w:r>
            <w:r w:rsidR="00375957">
              <w:rPr>
                <w:rFonts w:ascii="Arial" w:hAnsi="Arial" w:cs="Arial"/>
              </w:rPr>
              <w:t>leading to:</w:t>
            </w:r>
          </w:p>
          <w:p w14:paraId="53F8CCE1" w14:textId="36DA07A5" w:rsidR="00D6149F" w:rsidRDefault="00D6149F" w:rsidP="00D6149F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Adoption of the AusHydroid as:</w:t>
            </w:r>
          </w:p>
          <w:p w14:paraId="361791F9" w14:textId="4BF81C19" w:rsidR="00D6149F" w:rsidRDefault="00D6149F" w:rsidP="00D6149F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Chart datum; and,</w:t>
            </w:r>
          </w:p>
          <w:p w14:paraId="58F57427" w14:textId="1BE5930F" w:rsidR="00D6149F" w:rsidRDefault="00D6149F" w:rsidP="00D6149F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datum.</w:t>
            </w:r>
          </w:p>
          <w:p w14:paraId="3D2A837F" w14:textId="3FD3FD92" w:rsidR="00EE5F08" w:rsidRPr="00D6149F" w:rsidRDefault="00D6149F" w:rsidP="00D6149F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the AusHydroid in the national geodetic framework</w:t>
            </w:r>
          </w:p>
        </w:tc>
      </w:tr>
    </w:tbl>
    <w:p w14:paraId="55B27299" w14:textId="77777777" w:rsidR="00671A66" w:rsidRPr="007A6C8F" w:rsidRDefault="00671A66" w:rsidP="00671A66">
      <w:pPr>
        <w:rPr>
          <w:rFonts w:ascii="Arial" w:hAnsi="Arial" w:cs="Arial"/>
        </w:rPr>
      </w:pPr>
    </w:p>
    <w:p w14:paraId="39E33279" w14:textId="77777777" w:rsidR="003B64E7" w:rsidRDefault="003B64E7" w:rsidP="00671A66">
      <w:pPr>
        <w:rPr>
          <w:rFonts w:ascii="Arial" w:hAnsi="Arial" w:cs="Arial"/>
          <w:smallCaps/>
          <w:sz w:val="28"/>
          <w:szCs w:val="28"/>
        </w:rPr>
      </w:pPr>
    </w:p>
    <w:p w14:paraId="5C140C18" w14:textId="77777777" w:rsidR="00671A66" w:rsidRPr="007A6C8F" w:rsidRDefault="00671A66" w:rsidP="00671A66">
      <w:pPr>
        <w:rPr>
          <w:rFonts w:ascii="Arial" w:hAnsi="Arial" w:cs="Arial"/>
          <w:smallCaps/>
          <w:sz w:val="28"/>
          <w:szCs w:val="28"/>
        </w:rPr>
      </w:pPr>
      <w:r w:rsidRPr="007A6C8F">
        <w:rPr>
          <w:rFonts w:ascii="Arial" w:hAnsi="Arial" w:cs="Arial"/>
          <w:smallCaps/>
          <w:sz w:val="28"/>
          <w:szCs w:val="28"/>
        </w:rPr>
        <w:t xml:space="preserve">Sponsor Acceptance </w:t>
      </w:r>
    </w:p>
    <w:p w14:paraId="0820E125" w14:textId="77777777" w:rsidR="00671A66" w:rsidRPr="007A6C8F" w:rsidRDefault="00671A66" w:rsidP="00671A66">
      <w:pPr>
        <w:pStyle w:val="BodyText"/>
        <w:rPr>
          <w:rFonts w:ascii="Arial" w:hAnsi="Arial" w:cs="Arial"/>
        </w:rPr>
      </w:pPr>
    </w:p>
    <w:p w14:paraId="7069F58C" w14:textId="77777777" w:rsidR="00671A66" w:rsidRPr="007A6C8F" w:rsidRDefault="00671A66" w:rsidP="00671A66">
      <w:pPr>
        <w:rPr>
          <w:rFonts w:ascii="Arial" w:hAnsi="Arial" w:cs="Arial"/>
        </w:rPr>
      </w:pPr>
    </w:p>
    <w:p w14:paraId="2BFDE30A" w14:textId="77777777" w:rsidR="00671A66" w:rsidRPr="007A6C8F" w:rsidRDefault="00671A66" w:rsidP="00671A66">
      <w:pPr>
        <w:rPr>
          <w:rFonts w:ascii="Arial" w:hAnsi="Arial" w:cs="Arial"/>
        </w:rPr>
      </w:pPr>
      <w:r w:rsidRPr="007A6C8F">
        <w:rPr>
          <w:rFonts w:ascii="Arial" w:hAnsi="Arial" w:cs="Arial"/>
        </w:rPr>
        <w:t xml:space="preserve">Approved by the </w:t>
      </w:r>
      <w:r w:rsidR="00266C1F">
        <w:rPr>
          <w:rFonts w:ascii="Arial" w:hAnsi="Arial" w:cs="Arial"/>
        </w:rPr>
        <w:t>ICSM AUSHYDROID Working Group</w:t>
      </w:r>
      <w:r w:rsidRPr="007A6C8F">
        <w:rPr>
          <w:rFonts w:ascii="Arial" w:hAnsi="Arial" w:cs="Arial"/>
        </w:rPr>
        <w:t>:</w:t>
      </w:r>
    </w:p>
    <w:p w14:paraId="45FBAEC1" w14:textId="77777777" w:rsidR="00671A66" w:rsidRPr="007A6C8F" w:rsidRDefault="00671A66" w:rsidP="00671A66">
      <w:pPr>
        <w:rPr>
          <w:rFonts w:ascii="Arial" w:hAnsi="Arial" w:cs="Arial"/>
        </w:rPr>
      </w:pPr>
    </w:p>
    <w:p w14:paraId="636BFDD3" w14:textId="510B7ECE" w:rsidR="00671A66" w:rsidRDefault="00671A66" w:rsidP="00671A66">
      <w:pPr>
        <w:pStyle w:val="BodyText"/>
        <w:tabs>
          <w:tab w:val="left" w:leader="underscore" w:pos="5040"/>
          <w:tab w:val="left" w:pos="5760"/>
          <w:tab w:val="left" w:leader="underscore" w:pos="8640"/>
        </w:tabs>
        <w:rPr>
          <w:rFonts w:ascii="Arial" w:hAnsi="Arial" w:cs="Arial"/>
        </w:rPr>
      </w:pPr>
      <w:r w:rsidRPr="007A6C8F">
        <w:rPr>
          <w:rFonts w:ascii="Arial" w:hAnsi="Arial" w:cs="Arial"/>
        </w:rPr>
        <w:t>Date:</w:t>
      </w:r>
      <w:r w:rsidR="00EF4B54">
        <w:rPr>
          <w:rFonts w:ascii="Arial" w:hAnsi="Arial" w:cs="Arial"/>
        </w:rPr>
        <w:t xml:space="preserve"> 17-Dec-2021</w:t>
      </w:r>
    </w:p>
    <w:p w14:paraId="40F56E14" w14:textId="77777777" w:rsidR="008A2235" w:rsidRDefault="008A2235" w:rsidP="00671A66">
      <w:pPr>
        <w:pStyle w:val="BodyText"/>
        <w:tabs>
          <w:tab w:val="left" w:leader="underscore" w:pos="5040"/>
          <w:tab w:val="left" w:pos="5760"/>
          <w:tab w:val="left" w:leader="underscore" w:pos="8640"/>
        </w:tabs>
        <w:rPr>
          <w:rFonts w:ascii="Arial" w:hAnsi="Arial" w:cs="Arial"/>
        </w:rPr>
      </w:pPr>
    </w:p>
    <w:sectPr w:rsidR="008A2235" w:rsidSect="007A6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17E4" w14:textId="77777777" w:rsidR="00372564" w:rsidRDefault="00372564" w:rsidP="00005A27">
      <w:r>
        <w:separator/>
      </w:r>
    </w:p>
  </w:endnote>
  <w:endnote w:type="continuationSeparator" w:id="0">
    <w:p w14:paraId="74A9EF73" w14:textId="77777777" w:rsidR="00372564" w:rsidRDefault="00372564" w:rsidP="0000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xed Book">
    <w:altName w:val="Calibri"/>
    <w:charset w:val="00"/>
    <w:family w:val="auto"/>
    <w:pitch w:val="variable"/>
    <w:sig w:usb0="8000022F" w:usb1="5000004A" w:usb2="00000000" w:usb3="00000000" w:csb0="00000197" w:csb1="00000000"/>
  </w:font>
  <w:font w:name="Apple Chancery">
    <w:charset w:val="00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731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71F0B" w14:textId="37AB9BC0" w:rsidR="00F027A7" w:rsidRDefault="00F027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91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266C1F">
          <w:rPr>
            <w:noProof/>
          </w:rPr>
          <w:tab/>
          <w:t xml:space="preserve">Version </w:t>
        </w:r>
        <w:r w:rsidR="00EF4B54">
          <w:rPr>
            <w:noProof/>
          </w:rPr>
          <w:t>1.0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8AB8E" w14:textId="77777777" w:rsidR="00372564" w:rsidRDefault="00372564" w:rsidP="00005A27">
      <w:r>
        <w:separator/>
      </w:r>
    </w:p>
  </w:footnote>
  <w:footnote w:type="continuationSeparator" w:id="0">
    <w:p w14:paraId="6E29AEB6" w14:textId="77777777" w:rsidR="00372564" w:rsidRDefault="00372564" w:rsidP="0000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95D" w14:textId="37034DB1" w:rsidR="00005A27" w:rsidRPr="00A10DCA" w:rsidRDefault="007A6C8F" w:rsidP="00EF4B54">
    <w:pPr>
      <w:pStyle w:val="Header"/>
      <w:tabs>
        <w:tab w:val="clear" w:pos="4680"/>
      </w:tabs>
      <w:rPr>
        <w:rFonts w:ascii="Boxed Book" w:hAnsi="Boxed Book" w:cs="Apple Chancery"/>
      </w:rPr>
    </w:pPr>
    <w:r>
      <w:rPr>
        <w:rFonts w:ascii="Boxed Book" w:eastAsia="Calibri" w:hAnsi="Boxed Book" w:cs="Apple Chancery"/>
        <w:color w:val="44546A" w:themeColor="text2"/>
      </w:rPr>
      <w:t>ICSM A</w:t>
    </w:r>
    <w:r w:rsidR="00A35A85">
      <w:rPr>
        <w:rFonts w:ascii="Boxed Book" w:eastAsia="Calibri" w:hAnsi="Boxed Book" w:cs="Apple Chancery"/>
        <w:color w:val="44546A" w:themeColor="text2"/>
      </w:rPr>
      <w:t>USHYDROID</w:t>
    </w:r>
    <w:r>
      <w:rPr>
        <w:rFonts w:ascii="Boxed Book" w:eastAsia="Calibri" w:hAnsi="Boxed Book" w:cs="Apple Chancery"/>
        <w:color w:val="44546A" w:themeColor="text2"/>
      </w:rPr>
      <w:t xml:space="preserve"> – Use </w:t>
    </w:r>
    <w:r w:rsidR="00017995">
      <w:rPr>
        <w:rFonts w:ascii="Boxed Book" w:eastAsia="Calibri" w:hAnsi="Boxed Book" w:cs="Apple Chancery"/>
        <w:color w:val="44546A" w:themeColor="text2"/>
      </w:rPr>
      <w:t xml:space="preserve">Case – </w:t>
    </w:r>
    <w:r w:rsidR="009F5A8E" w:rsidRPr="009F5A8E">
      <w:rPr>
        <w:rFonts w:ascii="Boxed Book" w:eastAsia="Calibri" w:hAnsi="Boxed Book" w:cs="Apple Chancery"/>
        <w:color w:val="44546A" w:themeColor="text2"/>
      </w:rPr>
      <w:t>Community Use</w:t>
    </w:r>
    <w:r w:rsidR="00EF4B54">
      <w:rPr>
        <w:rFonts w:ascii="Boxed Book" w:eastAsia="Calibri" w:hAnsi="Boxed Book" w:cs="Apple Chancery"/>
        <w:color w:val="44546A" w:themeColor="text2"/>
      </w:rPr>
      <w:tab/>
    </w:r>
    <w:r w:rsidR="00EF4B54">
      <w:rPr>
        <w:noProof/>
        <w:lang w:eastAsia="en-AU"/>
      </w:rPr>
      <w:drawing>
        <wp:inline distT="0" distB="0" distL="0" distR="0" wp14:anchorId="14C83F98" wp14:editId="613C57D9">
          <wp:extent cx="1275080" cy="815975"/>
          <wp:effectExtent l="0" t="0" r="1270" b="3175"/>
          <wp:docPr id="3" name="Picture 3" descr="icsm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sm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EA3"/>
    <w:multiLevelType w:val="hybridMultilevel"/>
    <w:tmpl w:val="B9D2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1F4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35163"/>
    <w:multiLevelType w:val="hybridMultilevel"/>
    <w:tmpl w:val="F42A75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02F6"/>
    <w:multiLevelType w:val="hybridMultilevel"/>
    <w:tmpl w:val="7244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4632"/>
    <w:multiLevelType w:val="hybridMultilevel"/>
    <w:tmpl w:val="5D589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30F9C"/>
    <w:multiLevelType w:val="singleLevel"/>
    <w:tmpl w:val="4D90F4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1A265F52"/>
    <w:multiLevelType w:val="hybridMultilevel"/>
    <w:tmpl w:val="E3D04E1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E8759A"/>
    <w:multiLevelType w:val="hybridMultilevel"/>
    <w:tmpl w:val="E3D04E1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10595"/>
    <w:multiLevelType w:val="hybridMultilevel"/>
    <w:tmpl w:val="BB4E4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90D10"/>
    <w:multiLevelType w:val="singleLevel"/>
    <w:tmpl w:val="4D90F4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0" w15:restartNumberingAfterBreak="0">
    <w:nsid w:val="26B950D5"/>
    <w:multiLevelType w:val="hybridMultilevel"/>
    <w:tmpl w:val="DD0A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92F84"/>
    <w:multiLevelType w:val="hybridMultilevel"/>
    <w:tmpl w:val="C76C2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D68EE"/>
    <w:multiLevelType w:val="hybridMultilevel"/>
    <w:tmpl w:val="6548D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B647D"/>
    <w:multiLevelType w:val="hybridMultilevel"/>
    <w:tmpl w:val="918634FC"/>
    <w:lvl w:ilvl="0" w:tplc="0C09000F">
      <w:start w:val="1"/>
      <w:numFmt w:val="decimal"/>
      <w:lvlText w:val="%1."/>
      <w:lvlJc w:val="left"/>
      <w:pPr>
        <w:ind w:left="437" w:hanging="360"/>
      </w:pPr>
    </w:lvl>
    <w:lvl w:ilvl="1" w:tplc="0C090019" w:tentative="1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42172697"/>
    <w:multiLevelType w:val="hybridMultilevel"/>
    <w:tmpl w:val="5D589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A1153"/>
    <w:multiLevelType w:val="hybridMultilevel"/>
    <w:tmpl w:val="C22808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D451C"/>
    <w:multiLevelType w:val="hybridMultilevel"/>
    <w:tmpl w:val="73FAD3C2"/>
    <w:lvl w:ilvl="0" w:tplc="687CF04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C783E"/>
    <w:multiLevelType w:val="hybridMultilevel"/>
    <w:tmpl w:val="63784702"/>
    <w:lvl w:ilvl="0" w:tplc="0C090019">
      <w:start w:val="1"/>
      <w:numFmt w:val="lowerLetter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31A5390"/>
    <w:multiLevelType w:val="hybridMultilevel"/>
    <w:tmpl w:val="EDC6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4670F"/>
    <w:multiLevelType w:val="hybridMultilevel"/>
    <w:tmpl w:val="1FAC4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750AC"/>
    <w:multiLevelType w:val="hybridMultilevel"/>
    <w:tmpl w:val="3B6CF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BF0C8B"/>
    <w:multiLevelType w:val="hybridMultilevel"/>
    <w:tmpl w:val="DAA6B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704EF"/>
    <w:multiLevelType w:val="hybridMultilevel"/>
    <w:tmpl w:val="C76C2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D866BC"/>
    <w:multiLevelType w:val="hybridMultilevel"/>
    <w:tmpl w:val="02C4582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21"/>
  </w:num>
  <w:num w:numId="5">
    <w:abstractNumId w:val="9"/>
  </w:num>
  <w:num w:numId="6">
    <w:abstractNumId w:val="18"/>
  </w:num>
  <w:num w:numId="7">
    <w:abstractNumId w:val="0"/>
  </w:num>
  <w:num w:numId="8">
    <w:abstractNumId w:val="23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16"/>
  </w:num>
  <w:num w:numId="14">
    <w:abstractNumId w:val="12"/>
  </w:num>
  <w:num w:numId="15">
    <w:abstractNumId w:val="19"/>
  </w:num>
  <w:num w:numId="16">
    <w:abstractNumId w:val="4"/>
  </w:num>
  <w:num w:numId="17">
    <w:abstractNumId w:val="24"/>
  </w:num>
  <w:num w:numId="18">
    <w:abstractNumId w:val="22"/>
  </w:num>
  <w:num w:numId="19">
    <w:abstractNumId w:val="17"/>
  </w:num>
  <w:num w:numId="20">
    <w:abstractNumId w:val="15"/>
  </w:num>
  <w:num w:numId="21">
    <w:abstractNumId w:val="2"/>
  </w:num>
  <w:num w:numId="22">
    <w:abstractNumId w:val="13"/>
  </w:num>
  <w:num w:numId="23">
    <w:abstractNumId w:val="7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8E"/>
    <w:rsid w:val="00005A27"/>
    <w:rsid w:val="00017995"/>
    <w:rsid w:val="00020138"/>
    <w:rsid w:val="00033E5C"/>
    <w:rsid w:val="00073913"/>
    <w:rsid w:val="00075EAE"/>
    <w:rsid w:val="0008516C"/>
    <w:rsid w:val="000B65F1"/>
    <w:rsid w:val="001251A4"/>
    <w:rsid w:val="0013249A"/>
    <w:rsid w:val="00192049"/>
    <w:rsid w:val="001B7D1C"/>
    <w:rsid w:val="001C775A"/>
    <w:rsid w:val="001D38A7"/>
    <w:rsid w:val="002048CE"/>
    <w:rsid w:val="00211CD3"/>
    <w:rsid w:val="0025063F"/>
    <w:rsid w:val="002577E9"/>
    <w:rsid w:val="00266C1F"/>
    <w:rsid w:val="0028500C"/>
    <w:rsid w:val="002857E4"/>
    <w:rsid w:val="002D646F"/>
    <w:rsid w:val="002D731F"/>
    <w:rsid w:val="0030448F"/>
    <w:rsid w:val="00312875"/>
    <w:rsid w:val="00314FFC"/>
    <w:rsid w:val="00320433"/>
    <w:rsid w:val="00337D05"/>
    <w:rsid w:val="00342B9F"/>
    <w:rsid w:val="00346C9C"/>
    <w:rsid w:val="00364A3F"/>
    <w:rsid w:val="00372564"/>
    <w:rsid w:val="00372746"/>
    <w:rsid w:val="00375166"/>
    <w:rsid w:val="00375957"/>
    <w:rsid w:val="003B64E7"/>
    <w:rsid w:val="003D222A"/>
    <w:rsid w:val="00400AAA"/>
    <w:rsid w:val="00440EC6"/>
    <w:rsid w:val="00442F54"/>
    <w:rsid w:val="00474379"/>
    <w:rsid w:val="00474EA0"/>
    <w:rsid w:val="0048428C"/>
    <w:rsid w:val="004A5C7B"/>
    <w:rsid w:val="004E06F9"/>
    <w:rsid w:val="00523F71"/>
    <w:rsid w:val="00537DC4"/>
    <w:rsid w:val="0056499A"/>
    <w:rsid w:val="0059393C"/>
    <w:rsid w:val="005965B0"/>
    <w:rsid w:val="005B394D"/>
    <w:rsid w:val="005C029F"/>
    <w:rsid w:val="005C127F"/>
    <w:rsid w:val="005C27D5"/>
    <w:rsid w:val="0060077E"/>
    <w:rsid w:val="00611B4A"/>
    <w:rsid w:val="006210F5"/>
    <w:rsid w:val="006319F3"/>
    <w:rsid w:val="00671A66"/>
    <w:rsid w:val="0067288F"/>
    <w:rsid w:val="00676216"/>
    <w:rsid w:val="006A33D8"/>
    <w:rsid w:val="006C3FA1"/>
    <w:rsid w:val="007217EC"/>
    <w:rsid w:val="00731312"/>
    <w:rsid w:val="00797EA5"/>
    <w:rsid w:val="007A3250"/>
    <w:rsid w:val="007A6C8F"/>
    <w:rsid w:val="007F0103"/>
    <w:rsid w:val="008053FF"/>
    <w:rsid w:val="008153F0"/>
    <w:rsid w:val="00821627"/>
    <w:rsid w:val="00823E62"/>
    <w:rsid w:val="00830E5D"/>
    <w:rsid w:val="00847DD6"/>
    <w:rsid w:val="00897E0C"/>
    <w:rsid w:val="008A2235"/>
    <w:rsid w:val="008C3D2D"/>
    <w:rsid w:val="008F3564"/>
    <w:rsid w:val="008F4BBE"/>
    <w:rsid w:val="009003E3"/>
    <w:rsid w:val="00901170"/>
    <w:rsid w:val="00912245"/>
    <w:rsid w:val="00934210"/>
    <w:rsid w:val="00960CDE"/>
    <w:rsid w:val="009703DE"/>
    <w:rsid w:val="009F5A8E"/>
    <w:rsid w:val="00A10DCA"/>
    <w:rsid w:val="00A35A85"/>
    <w:rsid w:val="00A4319A"/>
    <w:rsid w:val="00A749CF"/>
    <w:rsid w:val="00B570B5"/>
    <w:rsid w:val="00B6369A"/>
    <w:rsid w:val="00B75054"/>
    <w:rsid w:val="00BD7BEC"/>
    <w:rsid w:val="00C01728"/>
    <w:rsid w:val="00C03925"/>
    <w:rsid w:val="00C06AA7"/>
    <w:rsid w:val="00C10BA3"/>
    <w:rsid w:val="00C509B5"/>
    <w:rsid w:val="00C70179"/>
    <w:rsid w:val="00C934AE"/>
    <w:rsid w:val="00CB386D"/>
    <w:rsid w:val="00CE3C75"/>
    <w:rsid w:val="00D04C16"/>
    <w:rsid w:val="00D20E9F"/>
    <w:rsid w:val="00D33462"/>
    <w:rsid w:val="00D41AED"/>
    <w:rsid w:val="00D6149F"/>
    <w:rsid w:val="00D62690"/>
    <w:rsid w:val="00D82268"/>
    <w:rsid w:val="00DC120E"/>
    <w:rsid w:val="00DC450F"/>
    <w:rsid w:val="00DD3214"/>
    <w:rsid w:val="00E473DB"/>
    <w:rsid w:val="00E7130E"/>
    <w:rsid w:val="00E95084"/>
    <w:rsid w:val="00EA246D"/>
    <w:rsid w:val="00EE4AF3"/>
    <w:rsid w:val="00EE5F08"/>
    <w:rsid w:val="00EF4B54"/>
    <w:rsid w:val="00F027A7"/>
    <w:rsid w:val="00F27EAD"/>
    <w:rsid w:val="00F33B62"/>
    <w:rsid w:val="00F36BC7"/>
    <w:rsid w:val="00F820BB"/>
    <w:rsid w:val="00F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65491"/>
  <w15:chartTrackingRefBased/>
  <w15:docId w15:val="{39EEFEE3-A029-4686-AAFE-F90F2BDF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5"/>
    <w:pPr>
      <w:spacing w:after="120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6A33D8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27"/>
  </w:style>
  <w:style w:type="paragraph" w:styleId="Footer">
    <w:name w:val="footer"/>
    <w:basedOn w:val="Normal"/>
    <w:link w:val="FooterChar"/>
    <w:uiPriority w:val="99"/>
    <w:unhideWhenUsed/>
    <w:rsid w:val="00005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27"/>
  </w:style>
  <w:style w:type="character" w:customStyle="1" w:styleId="Heading1Char">
    <w:name w:val="Heading 1 Char"/>
    <w:basedOn w:val="DefaultParagraphFont"/>
    <w:link w:val="Heading1"/>
    <w:rsid w:val="006A33D8"/>
    <w:rPr>
      <w:rFonts w:ascii="Times New Roman" w:eastAsia="Times New Roman" w:hAnsi="Times New Roman" w:cs="Times New Roman"/>
      <w:b/>
      <w:sz w:val="22"/>
      <w:szCs w:val="20"/>
    </w:rPr>
  </w:style>
  <w:style w:type="paragraph" w:styleId="BodyText">
    <w:name w:val="Body Text"/>
    <w:basedOn w:val="Normal"/>
    <w:link w:val="BodyTextChar"/>
    <w:rsid w:val="006A33D8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33D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6A33D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A33D8"/>
    <w:rPr>
      <w:rFonts w:ascii="Times New Roman" w:eastAsia="Times New Roman" w:hAnsi="Times New Roman" w:cs="Times New Roman"/>
      <w:szCs w:val="20"/>
    </w:rPr>
  </w:style>
  <w:style w:type="paragraph" w:customStyle="1" w:styleId="0903fh">
    <w:name w:val="0903_fh"/>
    <w:aliases w:val="fh"/>
    <w:basedOn w:val="Normal"/>
    <w:rsid w:val="006A33D8"/>
    <w:pPr>
      <w:spacing w:before="40"/>
      <w:ind w:left="101" w:right="43"/>
    </w:pPr>
    <w:rPr>
      <w:rFonts w:ascii="Arial" w:eastAsia="Times New Roman" w:hAnsi="Arial" w:cs="Times New Roman"/>
      <w:bCs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8053F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94D"/>
    <w:pPr>
      <w:ind w:left="720"/>
      <w:contextualSpacing/>
    </w:pPr>
  </w:style>
  <w:style w:type="table" w:styleId="TableGrid">
    <w:name w:val="Table Grid"/>
    <w:basedOn w:val="TableNormal"/>
    <w:uiPriority w:val="39"/>
    <w:rsid w:val="0060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Custom%20Office%20Templates\AusHydroid%20Use%20C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FDE4C8E8BE4385E6D849C88F2C79" ma:contentTypeVersion="4" ma:contentTypeDescription="Create a new document." ma:contentTypeScope="" ma:versionID="e4f4318321a9299320ae2bd18dfd78f1">
  <xsd:schema xmlns:xsd="http://www.w3.org/2001/XMLSchema" xmlns:xs="http://www.w3.org/2001/XMLSchema" xmlns:p="http://schemas.microsoft.com/office/2006/metadata/properties" xmlns:ns2="b8430ce1-cdf3-44df-9062-12f46e2c93ec" targetNamespace="http://schemas.microsoft.com/office/2006/metadata/properties" ma:root="true" ma:fieldsID="ddb510bf481014fd443a9bca3a1d6bec" ns2:_="">
    <xsd:import namespace="b8430ce1-cdf3-44df-9062-12f46e2c9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30ce1-cdf3-44df-9062-12f46e2c9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5C78-5D35-44F5-B184-4F1B636E9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BF5C4-C48F-4195-A9AD-BECA938A1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30ce1-cdf3-44df-9062-12f46e2c9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AA253-5209-4E75-AE07-5845BA025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33C489-A642-4DF7-90B4-77C6522C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AusHydroid Use Case.dotx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Broadbent</dc:creator>
  <cp:keywords/>
  <dc:description/>
  <cp:lastModifiedBy>Nicole Manning</cp:lastModifiedBy>
  <cp:revision>2</cp:revision>
  <dcterms:created xsi:type="dcterms:W3CDTF">2022-02-03T22:27:00Z</dcterms:created>
  <dcterms:modified xsi:type="dcterms:W3CDTF">2022-02-03T22:27:00Z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0x0101006033FDE4C8E8BE4385E6D849C88F2C79</vt:lpwstr>
  </property>
</Properties>
</file>